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F6124F" w14:textId="4560AE75" w:rsidR="00912E2F" w:rsidRPr="00D11F1A" w:rsidRDefault="00A253BE" w:rsidP="00E93265">
      <w:pPr>
        <w:spacing w:before="60"/>
        <w:jc w:val="center"/>
        <w:rPr>
          <w:rFonts w:asciiTheme="minorHAnsi" w:hAnsiTheme="minorHAnsi" w:cstheme="minorHAnsi"/>
          <w:b/>
          <w:sz w:val="28"/>
          <w:szCs w:val="28"/>
        </w:rPr>
      </w:pPr>
      <w:r w:rsidRPr="00D11F1A">
        <w:rPr>
          <w:rFonts w:asciiTheme="minorHAnsi" w:hAnsiTheme="minorHAnsi" w:cstheme="minorHAnsi"/>
          <w:b/>
          <w:sz w:val="28"/>
          <w:szCs w:val="28"/>
        </w:rPr>
        <w:t xml:space="preserve">Texas Administrative Code Chapter 344 </w:t>
      </w:r>
      <w:r w:rsidR="001C39EE" w:rsidRPr="00D11F1A">
        <w:rPr>
          <w:rFonts w:asciiTheme="minorHAnsi" w:hAnsiTheme="minorHAnsi" w:cstheme="minorHAnsi"/>
          <w:b/>
          <w:sz w:val="28"/>
          <w:szCs w:val="28"/>
        </w:rPr>
        <w:t>Rules</w:t>
      </w:r>
    </w:p>
    <w:p w14:paraId="02291F32" w14:textId="77777777" w:rsidR="00912E2F" w:rsidRPr="00D11F1A" w:rsidRDefault="00912E2F" w:rsidP="00E93265">
      <w:pPr>
        <w:spacing w:before="60"/>
        <w:jc w:val="center"/>
        <w:rPr>
          <w:rFonts w:asciiTheme="minorHAnsi" w:hAnsiTheme="minorHAnsi" w:cstheme="minorHAnsi"/>
          <w:b/>
          <w:sz w:val="28"/>
          <w:szCs w:val="28"/>
        </w:rPr>
      </w:pPr>
      <w:r w:rsidRPr="00D11F1A">
        <w:rPr>
          <w:rFonts w:asciiTheme="minorHAnsi" w:hAnsiTheme="minorHAnsi" w:cstheme="minorHAnsi"/>
          <w:b/>
          <w:sz w:val="28"/>
          <w:szCs w:val="28"/>
        </w:rPr>
        <w:t>Frequently Asked Questions</w:t>
      </w:r>
    </w:p>
    <w:p w14:paraId="3D3A49A9" w14:textId="4238B454" w:rsidR="001C39EE" w:rsidRPr="00155849" w:rsidRDefault="00155849" w:rsidP="00E93265">
      <w:pPr>
        <w:spacing w:before="60"/>
        <w:jc w:val="center"/>
        <w:rPr>
          <w:rFonts w:asciiTheme="minorHAnsi" w:hAnsiTheme="minorHAnsi" w:cstheme="minorHAnsi"/>
          <w:b/>
          <w:bCs/>
          <w:sz w:val="20"/>
          <w:szCs w:val="20"/>
        </w:rPr>
      </w:pPr>
      <w:r>
        <w:rPr>
          <w:rFonts w:asciiTheme="minorHAnsi" w:hAnsiTheme="minorHAnsi" w:cstheme="minorHAnsi"/>
          <w:b/>
          <w:bCs/>
          <w:sz w:val="20"/>
          <w:szCs w:val="20"/>
        </w:rPr>
        <w:t>July 2026</w:t>
      </w:r>
    </w:p>
    <w:p w14:paraId="79FD670F" w14:textId="77777777" w:rsidR="00646C6D" w:rsidRPr="00D11F1A" w:rsidRDefault="00646C6D" w:rsidP="00E93265">
      <w:pPr>
        <w:spacing w:before="60"/>
        <w:jc w:val="center"/>
        <w:rPr>
          <w:rFonts w:asciiTheme="minorHAnsi" w:hAnsiTheme="minorHAnsi" w:cstheme="minorHAnsi"/>
          <w:sz w:val="20"/>
          <w:szCs w:val="20"/>
        </w:rPr>
      </w:pPr>
    </w:p>
    <w:p w14:paraId="5643C086" w14:textId="010E70B5" w:rsidR="00ED4B33" w:rsidRPr="00844A8B" w:rsidRDefault="00ED4B33" w:rsidP="00E93265">
      <w:pPr>
        <w:autoSpaceDE w:val="0"/>
        <w:autoSpaceDN w:val="0"/>
        <w:spacing w:before="60"/>
        <w:jc w:val="center"/>
        <w:rPr>
          <w:rFonts w:asciiTheme="minorHAnsi" w:hAnsiTheme="minorHAnsi" w:cstheme="minorHAnsi"/>
          <w:color w:val="C00000"/>
          <w:sz w:val="21"/>
          <w:szCs w:val="21"/>
        </w:rPr>
      </w:pPr>
      <w:r w:rsidRPr="00844A8B">
        <w:rPr>
          <w:rFonts w:asciiTheme="minorHAnsi" w:hAnsiTheme="minorHAnsi" w:cstheme="minorHAnsi"/>
          <w:color w:val="C00000"/>
          <w:sz w:val="21"/>
          <w:szCs w:val="21"/>
        </w:rPr>
        <w:t>These frequently asked questions are</w:t>
      </w:r>
      <w:r w:rsidR="00EF1825" w:rsidRPr="00844A8B">
        <w:rPr>
          <w:rFonts w:asciiTheme="minorHAnsi" w:hAnsiTheme="minorHAnsi" w:cstheme="minorHAnsi"/>
          <w:color w:val="C00000"/>
          <w:sz w:val="21"/>
          <w:szCs w:val="21"/>
        </w:rPr>
        <w:t xml:space="preserve"> </w:t>
      </w:r>
      <w:r w:rsidRPr="00844A8B">
        <w:rPr>
          <w:rFonts w:asciiTheme="minorHAnsi" w:hAnsiTheme="minorHAnsi" w:cstheme="minorHAnsi"/>
          <w:color w:val="C00000"/>
          <w:sz w:val="21"/>
          <w:szCs w:val="21"/>
        </w:rPr>
        <w:t xml:space="preserve">provided as a courtesy to juvenile probation departments and facilities. </w:t>
      </w:r>
      <w:r w:rsidR="007A6C3E" w:rsidRPr="00844A8B">
        <w:rPr>
          <w:rFonts w:asciiTheme="minorHAnsi" w:hAnsiTheme="minorHAnsi" w:cstheme="minorHAnsi"/>
          <w:color w:val="C00000"/>
          <w:sz w:val="21"/>
          <w:szCs w:val="21"/>
        </w:rPr>
        <w:t>They do not attempt to provide every requirement of the standards. The standards should be consulted, and this guide should be used only as an aide to the standards. If there is a discrepancy between this guide and the standards, the standards control.</w:t>
      </w:r>
      <w:r w:rsidR="00512CE7" w:rsidRPr="00844A8B">
        <w:rPr>
          <w:rFonts w:asciiTheme="minorHAnsi" w:hAnsiTheme="minorHAnsi" w:cstheme="minorHAnsi"/>
          <w:color w:val="C00000"/>
          <w:sz w:val="21"/>
          <w:szCs w:val="21"/>
        </w:rPr>
        <w:br/>
      </w:r>
    </w:p>
    <w:p w14:paraId="6B3A803C" w14:textId="11787C43" w:rsidR="00912E2F" w:rsidRPr="00844A8B" w:rsidRDefault="00F876E0" w:rsidP="00E93265">
      <w:pPr>
        <w:spacing w:before="60"/>
        <w:rPr>
          <w:rFonts w:asciiTheme="minorHAnsi" w:hAnsiTheme="minorHAnsi" w:cstheme="minorHAnsi"/>
          <w:b/>
        </w:rPr>
      </w:pPr>
      <w:r w:rsidRPr="00844A8B">
        <w:rPr>
          <w:rFonts w:asciiTheme="minorHAnsi" w:hAnsiTheme="minorHAnsi" w:cstheme="minorHAnsi"/>
          <w:b/>
        </w:rPr>
        <w:t>Can you provide a high</w:t>
      </w:r>
      <w:r w:rsidR="00D11F1A" w:rsidRPr="00844A8B">
        <w:rPr>
          <w:rFonts w:asciiTheme="minorHAnsi" w:hAnsiTheme="minorHAnsi" w:cstheme="minorHAnsi"/>
          <w:b/>
        </w:rPr>
        <w:t>-</w:t>
      </w:r>
      <w:r w:rsidRPr="00844A8B">
        <w:rPr>
          <w:rFonts w:asciiTheme="minorHAnsi" w:hAnsiTheme="minorHAnsi" w:cstheme="minorHAnsi"/>
          <w:b/>
        </w:rPr>
        <w:t xml:space="preserve">level overview of the </w:t>
      </w:r>
      <w:r w:rsidR="00A26AE1" w:rsidRPr="00844A8B">
        <w:rPr>
          <w:rFonts w:asciiTheme="minorHAnsi" w:hAnsiTheme="minorHAnsi" w:cstheme="minorHAnsi"/>
          <w:b/>
        </w:rPr>
        <w:t xml:space="preserve">timeline of </w:t>
      </w:r>
      <w:r w:rsidRPr="00844A8B">
        <w:rPr>
          <w:rFonts w:asciiTheme="minorHAnsi" w:hAnsiTheme="minorHAnsi" w:cstheme="minorHAnsi"/>
          <w:b/>
        </w:rPr>
        <w:t>changes to background check rules</w:t>
      </w:r>
      <w:r w:rsidR="00893B68" w:rsidRPr="00844A8B">
        <w:rPr>
          <w:rFonts w:asciiTheme="minorHAnsi" w:hAnsiTheme="minorHAnsi" w:cstheme="minorHAnsi"/>
          <w:b/>
        </w:rPr>
        <w:t>?</w:t>
      </w:r>
    </w:p>
    <w:p w14:paraId="2DCF65BE" w14:textId="23E93949" w:rsidR="00F1514E" w:rsidRPr="00844A8B" w:rsidRDefault="00D11F1A" w:rsidP="00E93265">
      <w:pPr>
        <w:spacing w:before="60"/>
        <w:rPr>
          <w:rFonts w:asciiTheme="minorHAnsi" w:hAnsiTheme="minorHAnsi" w:cstheme="minorHAnsi"/>
          <w:sz w:val="21"/>
          <w:szCs w:val="21"/>
        </w:rPr>
      </w:pPr>
      <w:r w:rsidRPr="00844A8B">
        <w:rPr>
          <w:rFonts w:asciiTheme="minorHAnsi" w:hAnsiTheme="minorHAnsi" w:cstheme="minorHAnsi"/>
          <w:sz w:val="21"/>
          <w:szCs w:val="21"/>
        </w:rPr>
        <w:t>C</w:t>
      </w:r>
      <w:r w:rsidR="001C39EE" w:rsidRPr="00844A8B">
        <w:rPr>
          <w:rFonts w:asciiTheme="minorHAnsi" w:hAnsiTheme="minorHAnsi" w:cstheme="minorHAnsi"/>
          <w:sz w:val="21"/>
          <w:szCs w:val="21"/>
        </w:rPr>
        <w:t>riminal background check</w:t>
      </w:r>
      <w:r w:rsidRPr="00844A8B">
        <w:rPr>
          <w:rFonts w:asciiTheme="minorHAnsi" w:hAnsiTheme="minorHAnsi" w:cstheme="minorHAnsi"/>
          <w:sz w:val="21"/>
          <w:szCs w:val="21"/>
        </w:rPr>
        <w:t xml:space="preserve"> rules were revised in February 2018. </w:t>
      </w:r>
      <w:r w:rsidR="00A26AE1" w:rsidRPr="00844A8B">
        <w:rPr>
          <w:rFonts w:asciiTheme="minorHAnsi" w:hAnsiTheme="minorHAnsi" w:cstheme="minorHAnsi"/>
          <w:sz w:val="21"/>
          <w:szCs w:val="21"/>
        </w:rPr>
        <w:t>The main change in 2018 was to require subscription to the FACT clearinghouse in order to receive immediate notifications of the arrest of an employee, volunteer, intern, or contractor who has direct, unsupervised access to juveniles in juvenile justice facility or program. Newly added</w:t>
      </w:r>
      <w:r w:rsidR="00C92C63" w:rsidRPr="00844A8B">
        <w:rPr>
          <w:rFonts w:asciiTheme="minorHAnsi" w:hAnsiTheme="minorHAnsi" w:cstheme="minorHAnsi"/>
          <w:sz w:val="21"/>
          <w:szCs w:val="21"/>
        </w:rPr>
        <w:t xml:space="preserve"> at that time</w:t>
      </w:r>
      <w:r w:rsidR="00A26AE1" w:rsidRPr="00844A8B">
        <w:rPr>
          <w:rFonts w:asciiTheme="minorHAnsi" w:hAnsiTheme="minorHAnsi" w:cstheme="minorHAnsi"/>
          <w:sz w:val="21"/>
          <w:szCs w:val="21"/>
        </w:rPr>
        <w:t xml:space="preserve"> was </w:t>
      </w:r>
      <w:r w:rsidR="00F1514E" w:rsidRPr="00844A8B">
        <w:rPr>
          <w:rFonts w:asciiTheme="minorHAnsi" w:hAnsiTheme="minorHAnsi" w:cstheme="minorHAnsi"/>
          <w:sz w:val="21"/>
          <w:szCs w:val="21"/>
        </w:rPr>
        <w:t xml:space="preserve">a requirement to check </w:t>
      </w:r>
      <w:r w:rsidR="00A26AE1" w:rsidRPr="00844A8B">
        <w:rPr>
          <w:rFonts w:asciiTheme="minorHAnsi" w:hAnsiTheme="minorHAnsi" w:cstheme="minorHAnsi"/>
          <w:sz w:val="21"/>
          <w:szCs w:val="21"/>
        </w:rPr>
        <w:t xml:space="preserve">TJJD’s certification system </w:t>
      </w:r>
      <w:r w:rsidR="00F1514E" w:rsidRPr="00844A8B">
        <w:rPr>
          <w:rFonts w:asciiTheme="minorHAnsi" w:hAnsiTheme="minorHAnsi" w:cstheme="minorHAnsi"/>
          <w:sz w:val="21"/>
          <w:szCs w:val="21"/>
        </w:rPr>
        <w:t>to ensure a person’s certification had not been revoked, the person was not ineligible for certification, and the person’s certification was not actively suspended.</w:t>
      </w:r>
    </w:p>
    <w:p w14:paraId="4D42B4BF" w14:textId="6A212DEB" w:rsidR="00F1514E" w:rsidRPr="00844A8B" w:rsidRDefault="00F1514E" w:rsidP="00E93265">
      <w:pPr>
        <w:spacing w:before="60"/>
        <w:rPr>
          <w:rFonts w:asciiTheme="minorHAnsi" w:hAnsiTheme="minorHAnsi" w:cstheme="minorHAnsi"/>
          <w:sz w:val="21"/>
          <w:szCs w:val="21"/>
        </w:rPr>
      </w:pPr>
      <w:r w:rsidRPr="00844A8B">
        <w:rPr>
          <w:rFonts w:asciiTheme="minorHAnsi" w:hAnsiTheme="minorHAnsi" w:cstheme="minorHAnsi"/>
          <w:sz w:val="21"/>
          <w:szCs w:val="21"/>
        </w:rPr>
        <w:t>The criminal background rules were changed slightly in</w:t>
      </w:r>
      <w:r w:rsidR="00A26AE1" w:rsidRPr="00844A8B">
        <w:rPr>
          <w:rFonts w:asciiTheme="minorHAnsi" w:hAnsiTheme="minorHAnsi" w:cstheme="minorHAnsi"/>
          <w:sz w:val="21"/>
          <w:szCs w:val="21"/>
        </w:rPr>
        <w:t xml:space="preserve"> December</w:t>
      </w:r>
      <w:r w:rsidRPr="00844A8B">
        <w:rPr>
          <w:rFonts w:asciiTheme="minorHAnsi" w:hAnsiTheme="minorHAnsi" w:cstheme="minorHAnsi"/>
          <w:sz w:val="21"/>
          <w:szCs w:val="21"/>
        </w:rPr>
        <w:t xml:space="preserve"> 2022 to distinguish between criminal backgrounds that are a bar to service and those that may be reviewed</w:t>
      </w:r>
      <w:r w:rsidR="00A26AE1" w:rsidRPr="00844A8B">
        <w:rPr>
          <w:rFonts w:asciiTheme="minorHAnsi" w:hAnsiTheme="minorHAnsi" w:cstheme="minorHAnsi"/>
          <w:sz w:val="21"/>
          <w:szCs w:val="21"/>
        </w:rPr>
        <w:t>, in accordance with Chapter 53, Occupations Code.</w:t>
      </w:r>
    </w:p>
    <w:p w14:paraId="2BDB1F73" w14:textId="7848E1E6" w:rsidR="00F1514E" w:rsidRPr="00844A8B" w:rsidRDefault="00F1514E" w:rsidP="00E93265">
      <w:pPr>
        <w:spacing w:before="60"/>
        <w:rPr>
          <w:rFonts w:asciiTheme="minorHAnsi" w:hAnsiTheme="minorHAnsi" w:cstheme="minorHAnsi"/>
          <w:sz w:val="21"/>
          <w:szCs w:val="21"/>
        </w:rPr>
      </w:pPr>
      <w:r w:rsidRPr="00844A8B">
        <w:rPr>
          <w:rFonts w:asciiTheme="minorHAnsi" w:hAnsiTheme="minorHAnsi" w:cstheme="minorHAnsi"/>
          <w:sz w:val="21"/>
          <w:szCs w:val="21"/>
        </w:rPr>
        <w:t xml:space="preserve">In September 2024, the </w:t>
      </w:r>
      <w:r w:rsidR="00A26AE1" w:rsidRPr="00844A8B">
        <w:rPr>
          <w:rFonts w:asciiTheme="minorHAnsi" w:hAnsiTheme="minorHAnsi" w:cstheme="minorHAnsi"/>
          <w:sz w:val="21"/>
          <w:szCs w:val="21"/>
        </w:rPr>
        <w:t>self</w:t>
      </w:r>
      <w:r w:rsidRPr="00844A8B">
        <w:rPr>
          <w:rFonts w:asciiTheme="minorHAnsi" w:hAnsiTheme="minorHAnsi" w:cstheme="minorHAnsi"/>
          <w:sz w:val="21"/>
          <w:szCs w:val="21"/>
        </w:rPr>
        <w:t xml:space="preserve">-disclosure form was added that requires </w:t>
      </w:r>
      <w:r w:rsidR="00A26AE1" w:rsidRPr="00844A8B">
        <w:rPr>
          <w:rFonts w:asciiTheme="minorHAnsi" w:hAnsiTheme="minorHAnsi" w:cstheme="minorHAnsi"/>
          <w:sz w:val="21"/>
          <w:szCs w:val="21"/>
        </w:rPr>
        <w:t xml:space="preserve">individuals applying for any position </w:t>
      </w:r>
      <w:r w:rsidR="00C92C63" w:rsidRPr="00844A8B">
        <w:rPr>
          <w:rFonts w:asciiTheme="minorHAnsi" w:hAnsiTheme="minorHAnsi" w:cstheme="minorHAnsi"/>
          <w:sz w:val="21"/>
          <w:szCs w:val="21"/>
        </w:rPr>
        <w:t>hav</w:t>
      </w:r>
      <w:r w:rsidR="00A26AE1" w:rsidRPr="00844A8B">
        <w:rPr>
          <w:rFonts w:asciiTheme="minorHAnsi" w:hAnsiTheme="minorHAnsi" w:cstheme="minorHAnsi"/>
          <w:sz w:val="21"/>
          <w:szCs w:val="21"/>
        </w:rPr>
        <w:t xml:space="preserve">ing direct, unsupervised access to juveniles, be they employees, contractors, volunteers, interns, etc., to disclose histories of abuse, neglect, exploitation, or harassment while serving at an entity that provides services to children or other vulnerable populations or while holding a license from an entity that regulates child-serving or other vulnerable-population serving entities. The standards required the disclosed entities to be contacted to determine if there is a history of abuse, neglect, exploitation, or harassments. </w:t>
      </w:r>
    </w:p>
    <w:p w14:paraId="478B7D05" w14:textId="7EC4CCE2" w:rsidR="00CD7319" w:rsidRDefault="00F1514E" w:rsidP="00E93265">
      <w:pPr>
        <w:spacing w:before="60"/>
        <w:rPr>
          <w:rFonts w:asciiTheme="minorHAnsi" w:hAnsiTheme="minorHAnsi" w:cstheme="minorHAnsi"/>
          <w:sz w:val="21"/>
          <w:szCs w:val="21"/>
        </w:rPr>
      </w:pPr>
      <w:r w:rsidRPr="00844A8B">
        <w:rPr>
          <w:rFonts w:asciiTheme="minorHAnsi" w:hAnsiTheme="minorHAnsi" w:cstheme="minorHAnsi"/>
          <w:sz w:val="21"/>
          <w:szCs w:val="21"/>
        </w:rPr>
        <w:t xml:space="preserve">In April 2026, requirements to check the search engine for multi-agency reportable conduct (SEMARC) were added along with requirements for juvenile justice facilities to </w:t>
      </w:r>
      <w:r w:rsidR="00F876E0" w:rsidRPr="00844A8B">
        <w:rPr>
          <w:rFonts w:asciiTheme="minorHAnsi" w:hAnsiTheme="minorHAnsi" w:cstheme="minorHAnsi"/>
          <w:sz w:val="21"/>
          <w:szCs w:val="21"/>
        </w:rPr>
        <w:t>complete</w:t>
      </w:r>
      <w:r w:rsidRPr="00844A8B">
        <w:rPr>
          <w:rFonts w:asciiTheme="minorHAnsi" w:hAnsiTheme="minorHAnsi" w:cstheme="minorHAnsi"/>
          <w:sz w:val="21"/>
          <w:szCs w:val="21"/>
        </w:rPr>
        <w:t xml:space="preserve"> employment verification</w:t>
      </w:r>
      <w:r w:rsidR="00F876E0" w:rsidRPr="00844A8B">
        <w:rPr>
          <w:rFonts w:asciiTheme="minorHAnsi" w:hAnsiTheme="minorHAnsi" w:cstheme="minorHAnsi"/>
          <w:sz w:val="21"/>
          <w:szCs w:val="21"/>
        </w:rPr>
        <w:t>, to the extent possible,</w:t>
      </w:r>
      <w:r w:rsidRPr="00844A8B">
        <w:rPr>
          <w:rFonts w:asciiTheme="minorHAnsi" w:hAnsiTheme="minorHAnsi" w:cstheme="minorHAnsi"/>
          <w:sz w:val="21"/>
          <w:szCs w:val="21"/>
        </w:rPr>
        <w:t xml:space="preserve"> as required by Chapter 811, Health and Safety Code</w:t>
      </w:r>
      <w:r w:rsidR="00F876E0" w:rsidRPr="00844A8B">
        <w:rPr>
          <w:rFonts w:asciiTheme="minorHAnsi" w:hAnsiTheme="minorHAnsi" w:cstheme="minorHAnsi"/>
          <w:sz w:val="21"/>
          <w:szCs w:val="21"/>
        </w:rPr>
        <w:t>, effective September 1, 2025</w:t>
      </w:r>
      <w:r w:rsidRPr="00844A8B">
        <w:rPr>
          <w:rFonts w:asciiTheme="minorHAnsi" w:hAnsiTheme="minorHAnsi" w:cstheme="minorHAnsi"/>
          <w:sz w:val="21"/>
          <w:szCs w:val="21"/>
        </w:rPr>
        <w:t>.</w:t>
      </w:r>
      <w:r w:rsidR="00A26AE1" w:rsidRPr="00844A8B">
        <w:rPr>
          <w:rFonts w:asciiTheme="minorHAnsi" w:hAnsiTheme="minorHAnsi" w:cstheme="minorHAnsi"/>
          <w:sz w:val="21"/>
          <w:szCs w:val="21"/>
        </w:rPr>
        <w:t xml:space="preserve"> Other provisions were moved within the standards to help with ease of reading and application.</w:t>
      </w:r>
    </w:p>
    <w:p w14:paraId="4CA06C64" w14:textId="77777777" w:rsidR="007E4DFC" w:rsidRDefault="007E4DFC" w:rsidP="00E93265">
      <w:pPr>
        <w:spacing w:before="60"/>
        <w:rPr>
          <w:rFonts w:asciiTheme="minorHAnsi" w:hAnsiTheme="minorHAnsi" w:cstheme="minorHAnsi"/>
          <w:sz w:val="21"/>
          <w:szCs w:val="21"/>
        </w:rPr>
      </w:pPr>
    </w:p>
    <w:p w14:paraId="5EF4FF19" w14:textId="28D34E0D" w:rsidR="009C47A7" w:rsidRPr="007B4049" w:rsidRDefault="007B4049" w:rsidP="00E93265">
      <w:pPr>
        <w:spacing w:before="60"/>
        <w:rPr>
          <w:rFonts w:asciiTheme="minorHAnsi" w:hAnsiTheme="minorHAnsi" w:cstheme="minorHAnsi"/>
          <w:b/>
          <w:bCs/>
        </w:rPr>
      </w:pPr>
      <w:r w:rsidRPr="007B4049">
        <w:rPr>
          <w:rFonts w:asciiTheme="minorHAnsi" w:hAnsiTheme="minorHAnsi" w:cstheme="minorHAnsi"/>
          <w:b/>
          <w:bCs/>
        </w:rPr>
        <w:t>Where can I find a copy of standards and forms referenced in this FAQ?</w:t>
      </w:r>
    </w:p>
    <w:p w14:paraId="195CA1CF" w14:textId="77777777" w:rsidR="00844A8B" w:rsidRPr="00546450" w:rsidRDefault="002F37CD" w:rsidP="00E93265">
      <w:pPr>
        <w:pBdr>
          <w:top w:val="single" w:sz="4" w:space="1" w:color="auto"/>
          <w:left w:val="single" w:sz="4" w:space="4" w:color="auto"/>
          <w:bottom w:val="single" w:sz="4" w:space="1" w:color="auto"/>
          <w:right w:val="single" w:sz="4" w:space="4" w:color="auto"/>
        </w:pBdr>
        <w:shd w:val="clear" w:color="auto" w:fill="D9D9D9" w:themeFill="background1" w:themeFillShade="D9"/>
        <w:spacing w:before="60"/>
        <w:jc w:val="center"/>
        <w:rPr>
          <w:rStyle w:val="Hyperlink"/>
          <w:rFonts w:asciiTheme="minorHAnsi" w:hAnsiTheme="minorHAnsi" w:cstheme="minorHAnsi"/>
          <w:color w:val="auto"/>
          <w:u w:val="none"/>
        </w:rPr>
      </w:pPr>
      <w:r w:rsidRPr="00546450">
        <w:rPr>
          <w:rFonts w:asciiTheme="minorHAnsi" w:hAnsiTheme="minorHAnsi" w:cstheme="minorHAnsi"/>
        </w:rPr>
        <w:t xml:space="preserve">All forms and standards can be found </w:t>
      </w:r>
      <w:hyperlink r:id="rId11" w:history="1">
        <w:r w:rsidRPr="00546450">
          <w:rPr>
            <w:rStyle w:val="Hyperlink"/>
            <w:rFonts w:asciiTheme="minorHAnsi" w:hAnsiTheme="minorHAnsi" w:cstheme="minorHAnsi"/>
          </w:rPr>
          <w:t>here</w:t>
        </w:r>
      </w:hyperlink>
      <w:r w:rsidR="009D2F7E" w:rsidRPr="00546450">
        <w:rPr>
          <w:rStyle w:val="Hyperlink"/>
          <w:rFonts w:asciiTheme="minorHAnsi" w:hAnsiTheme="minorHAnsi" w:cstheme="minorHAnsi"/>
          <w:color w:val="auto"/>
          <w:u w:val="none"/>
        </w:rPr>
        <w:t xml:space="preserve"> or </w:t>
      </w:r>
    </w:p>
    <w:p w14:paraId="478EE4BC" w14:textId="67DDE2E2" w:rsidR="002F37CD" w:rsidRPr="00546450" w:rsidRDefault="003F2204" w:rsidP="00E93265">
      <w:pPr>
        <w:pBdr>
          <w:top w:val="single" w:sz="4" w:space="1" w:color="auto"/>
          <w:left w:val="single" w:sz="4" w:space="4" w:color="auto"/>
          <w:bottom w:val="single" w:sz="4" w:space="1" w:color="auto"/>
          <w:right w:val="single" w:sz="4" w:space="4" w:color="auto"/>
        </w:pBdr>
        <w:shd w:val="clear" w:color="auto" w:fill="D9D9D9" w:themeFill="background1" w:themeFillShade="D9"/>
        <w:spacing w:before="60"/>
        <w:jc w:val="center"/>
        <w:rPr>
          <w:rFonts w:asciiTheme="minorHAnsi" w:hAnsiTheme="minorHAnsi" w:cstheme="minorHAnsi"/>
        </w:rPr>
      </w:pPr>
      <w:hyperlink r:id="rId12" w:history="1">
        <w:r w:rsidR="009D2F7E" w:rsidRPr="00546450">
          <w:rPr>
            <w:rStyle w:val="Hyperlink"/>
            <w:rFonts w:asciiTheme="minorHAnsi" w:hAnsiTheme="minorHAnsi" w:cstheme="minorHAnsi"/>
          </w:rPr>
          <w:t>https://www.tjjd.texas.gov/texas-administrative-code/</w:t>
        </w:r>
      </w:hyperlink>
      <w:r w:rsidR="009D2F7E" w:rsidRPr="00546450">
        <w:rPr>
          <w:rFonts w:asciiTheme="minorHAnsi" w:hAnsiTheme="minorHAnsi" w:cstheme="minorHAnsi"/>
        </w:rPr>
        <w:t>.</w:t>
      </w:r>
    </w:p>
    <w:p w14:paraId="1A82AF13" w14:textId="77777777" w:rsidR="009C47A7" w:rsidRPr="002F37CD" w:rsidRDefault="009C47A7" w:rsidP="00E93265">
      <w:pPr>
        <w:spacing w:before="60"/>
        <w:jc w:val="center"/>
        <w:rPr>
          <w:rFonts w:asciiTheme="minorHAnsi" w:hAnsiTheme="minorHAnsi" w:cstheme="minorHAnsi"/>
          <w:b/>
          <w:bCs/>
        </w:rPr>
      </w:pPr>
    </w:p>
    <w:p w14:paraId="3A72E9FE" w14:textId="77777777" w:rsidR="00844A8B" w:rsidRDefault="00844A8B" w:rsidP="00E93265">
      <w:pPr>
        <w:spacing w:before="60"/>
        <w:rPr>
          <w:rFonts w:asciiTheme="minorHAnsi" w:hAnsiTheme="minorHAnsi" w:cstheme="minorHAnsi"/>
          <w:b/>
          <w:sz w:val="21"/>
          <w:szCs w:val="21"/>
        </w:rPr>
      </w:pPr>
      <w:r>
        <w:rPr>
          <w:sz w:val="21"/>
          <w:szCs w:val="21"/>
        </w:rPr>
        <w:br w:type="page"/>
      </w:r>
    </w:p>
    <w:p w14:paraId="22F6BF5C" w14:textId="19645DE5" w:rsidR="00E112C0" w:rsidRPr="004A646D" w:rsidRDefault="00E112C0" w:rsidP="00280A32">
      <w:pPr>
        <w:pStyle w:val="1"/>
        <w:spacing w:before="60"/>
        <w:outlineLvl w:val="0"/>
        <w:rPr>
          <w:sz w:val="21"/>
          <w:szCs w:val="21"/>
        </w:rPr>
      </w:pPr>
      <w:r w:rsidRPr="004A646D">
        <w:rPr>
          <w:sz w:val="21"/>
          <w:szCs w:val="21"/>
        </w:rPr>
        <w:lastRenderedPageBreak/>
        <w:t xml:space="preserve">Criminal </w:t>
      </w:r>
      <w:r w:rsidR="00EF1825" w:rsidRPr="004A646D">
        <w:rPr>
          <w:sz w:val="21"/>
          <w:szCs w:val="21"/>
        </w:rPr>
        <w:t>History</w:t>
      </w:r>
      <w:r w:rsidRPr="004A646D">
        <w:rPr>
          <w:sz w:val="21"/>
          <w:szCs w:val="21"/>
        </w:rPr>
        <w:t xml:space="preserve"> Checks</w:t>
      </w:r>
    </w:p>
    <w:p w14:paraId="228C17EE" w14:textId="06DA3966" w:rsidR="00314713" w:rsidRPr="004A646D" w:rsidRDefault="00314713" w:rsidP="00E93265">
      <w:pPr>
        <w:pStyle w:val="2"/>
        <w:spacing w:before="60" w:after="60"/>
      </w:pPr>
      <w:r w:rsidRPr="004A646D">
        <w:t xml:space="preserve">Does a criminal history check have to be </w:t>
      </w:r>
      <w:r w:rsidRPr="004A646D">
        <w:rPr>
          <w:i/>
          <w:iCs/>
        </w:rPr>
        <w:t>completed</w:t>
      </w:r>
      <w:r w:rsidRPr="004A646D">
        <w:t xml:space="preserve"> (rather than initiated) before an individual begins employment or service?</w:t>
      </w:r>
    </w:p>
    <w:p w14:paraId="649A0688" w14:textId="19359DF1" w:rsidR="00CB5F96" w:rsidRPr="003C6DC1" w:rsidRDefault="00314713" w:rsidP="00E93265">
      <w:pPr>
        <w:spacing w:before="60"/>
        <w:rPr>
          <w:rFonts w:asciiTheme="minorHAnsi" w:hAnsiTheme="minorHAnsi" w:cstheme="minorHAnsi"/>
          <w:sz w:val="20"/>
          <w:szCs w:val="20"/>
        </w:rPr>
      </w:pPr>
      <w:r w:rsidRPr="003C6DC1">
        <w:rPr>
          <w:rFonts w:asciiTheme="minorHAnsi" w:hAnsiTheme="minorHAnsi" w:cstheme="minorHAnsi"/>
          <w:sz w:val="20"/>
          <w:szCs w:val="20"/>
        </w:rPr>
        <w:t>Yes</w:t>
      </w:r>
      <w:r w:rsidR="003377BE" w:rsidRPr="003C6DC1">
        <w:rPr>
          <w:rFonts w:asciiTheme="minorHAnsi" w:hAnsiTheme="minorHAnsi" w:cstheme="minorHAnsi"/>
          <w:sz w:val="20"/>
          <w:szCs w:val="20"/>
        </w:rPr>
        <w:t xml:space="preserve">, a criminal history check must be </w:t>
      </w:r>
      <w:r w:rsidR="003377BE" w:rsidRPr="003C6DC1">
        <w:rPr>
          <w:rFonts w:asciiTheme="minorHAnsi" w:hAnsiTheme="minorHAnsi" w:cstheme="minorHAnsi"/>
          <w:b/>
          <w:bCs/>
          <w:sz w:val="20"/>
          <w:szCs w:val="20"/>
        </w:rPr>
        <w:t>completed</w:t>
      </w:r>
      <w:r w:rsidR="003377BE" w:rsidRPr="003C6DC1">
        <w:rPr>
          <w:rFonts w:asciiTheme="minorHAnsi" w:hAnsiTheme="minorHAnsi" w:cstheme="minorHAnsi"/>
          <w:sz w:val="20"/>
          <w:szCs w:val="20"/>
        </w:rPr>
        <w:t xml:space="preserve"> </w:t>
      </w:r>
      <w:r w:rsidR="003377BE" w:rsidRPr="003C6DC1">
        <w:rPr>
          <w:rFonts w:asciiTheme="minorHAnsi" w:hAnsiTheme="minorHAnsi" w:cstheme="minorHAnsi"/>
          <w:i/>
          <w:iCs/>
          <w:sz w:val="20"/>
          <w:szCs w:val="20"/>
          <w:u w:val="single"/>
        </w:rPr>
        <w:t>before</w:t>
      </w:r>
      <w:r w:rsidR="003377BE" w:rsidRPr="003C6DC1">
        <w:rPr>
          <w:rFonts w:asciiTheme="minorHAnsi" w:hAnsiTheme="minorHAnsi" w:cstheme="minorHAnsi"/>
          <w:sz w:val="20"/>
          <w:szCs w:val="20"/>
        </w:rPr>
        <w:t xml:space="preserve"> an individual begins employment or service</w:t>
      </w:r>
      <w:r w:rsidRPr="003C6DC1">
        <w:rPr>
          <w:rFonts w:asciiTheme="minorHAnsi" w:hAnsiTheme="minorHAnsi" w:cstheme="minorHAnsi"/>
          <w:sz w:val="20"/>
          <w:szCs w:val="20"/>
        </w:rPr>
        <w:t>.</w:t>
      </w:r>
      <w:r w:rsidR="00E112C0" w:rsidRPr="003C6DC1">
        <w:rPr>
          <w:rFonts w:asciiTheme="minorHAnsi" w:hAnsiTheme="minorHAnsi" w:cstheme="minorHAnsi"/>
          <w:sz w:val="20"/>
          <w:szCs w:val="20"/>
        </w:rPr>
        <w:t xml:space="preserve"> This includes fingerprints and subscribing to the person’s record in FACT.</w:t>
      </w:r>
    </w:p>
    <w:p w14:paraId="1566839C" w14:textId="7DCCBE17" w:rsidR="00CB5F96" w:rsidRPr="004A646D" w:rsidRDefault="00A26AE1" w:rsidP="00E93265">
      <w:pPr>
        <w:pStyle w:val="2"/>
        <w:spacing w:before="60" w:after="60"/>
      </w:pPr>
      <w:r w:rsidRPr="004A646D">
        <w:t xml:space="preserve">To whom do the </w:t>
      </w:r>
      <w:r w:rsidR="00CB5F96" w:rsidRPr="004A646D">
        <w:t>criminal history check</w:t>
      </w:r>
      <w:r w:rsidRPr="004A646D">
        <w:t xml:space="preserve"> requirements apply</w:t>
      </w:r>
      <w:r w:rsidR="00CB5F96" w:rsidRPr="004A646D">
        <w:t>?</w:t>
      </w:r>
    </w:p>
    <w:p w14:paraId="05E61D6C" w14:textId="77777777" w:rsidR="00033FB3" w:rsidRPr="003C6DC1" w:rsidRDefault="00033FB3" w:rsidP="00E93265">
      <w:pPr>
        <w:spacing w:before="60"/>
        <w:rPr>
          <w:rFonts w:asciiTheme="minorHAnsi" w:hAnsiTheme="minorHAnsi" w:cstheme="minorHAnsi"/>
          <w:sz w:val="20"/>
          <w:szCs w:val="20"/>
        </w:rPr>
      </w:pPr>
      <w:r w:rsidRPr="003C6DC1">
        <w:rPr>
          <w:rFonts w:asciiTheme="minorHAnsi" w:hAnsiTheme="minorHAnsi" w:cstheme="minorHAnsi"/>
          <w:sz w:val="20"/>
          <w:szCs w:val="20"/>
        </w:rPr>
        <w:t xml:space="preserve">A </w:t>
      </w:r>
      <w:r w:rsidR="00CB5F96" w:rsidRPr="003C6DC1">
        <w:rPr>
          <w:rFonts w:asciiTheme="minorHAnsi" w:hAnsiTheme="minorHAnsi" w:cstheme="minorHAnsi"/>
          <w:sz w:val="20"/>
          <w:szCs w:val="20"/>
        </w:rPr>
        <w:t>criminal history check must be conducted</w:t>
      </w:r>
      <w:r w:rsidRPr="003C6DC1">
        <w:rPr>
          <w:rFonts w:asciiTheme="minorHAnsi" w:hAnsiTheme="minorHAnsi" w:cstheme="minorHAnsi"/>
          <w:sz w:val="20"/>
          <w:szCs w:val="20"/>
        </w:rPr>
        <w:t xml:space="preserve"> for:</w:t>
      </w:r>
    </w:p>
    <w:p w14:paraId="0A1E97A5" w14:textId="609D8343" w:rsidR="00033FB3" w:rsidRPr="003C6DC1" w:rsidRDefault="00033FB3" w:rsidP="00E93265">
      <w:pPr>
        <w:pStyle w:val="ListParagraph"/>
        <w:numPr>
          <w:ilvl w:val="0"/>
          <w:numId w:val="2"/>
        </w:numPr>
        <w:spacing w:before="60"/>
        <w:ind w:left="720" w:hanging="360"/>
        <w:contextualSpacing w:val="0"/>
        <w:rPr>
          <w:rFonts w:asciiTheme="minorHAnsi" w:hAnsiTheme="minorHAnsi" w:cstheme="minorHAnsi"/>
          <w:sz w:val="20"/>
          <w:szCs w:val="20"/>
        </w:rPr>
      </w:pPr>
      <w:r w:rsidRPr="003C6DC1">
        <w:rPr>
          <w:rFonts w:asciiTheme="minorHAnsi" w:hAnsiTheme="minorHAnsi" w:cstheme="minorHAnsi"/>
          <w:sz w:val="20"/>
          <w:szCs w:val="20"/>
        </w:rPr>
        <w:t>each individual in a position requiring certification;</w:t>
      </w:r>
    </w:p>
    <w:p w14:paraId="766B5DBA" w14:textId="0EB945A4" w:rsidR="00033FB3" w:rsidRPr="003C6DC1" w:rsidRDefault="00033FB3" w:rsidP="00E93265">
      <w:pPr>
        <w:pStyle w:val="ListParagraph"/>
        <w:numPr>
          <w:ilvl w:val="0"/>
          <w:numId w:val="2"/>
        </w:numPr>
        <w:spacing w:before="60"/>
        <w:ind w:left="720" w:hanging="360"/>
        <w:contextualSpacing w:val="0"/>
        <w:rPr>
          <w:rFonts w:asciiTheme="minorHAnsi" w:hAnsiTheme="minorHAnsi" w:cstheme="minorHAnsi"/>
          <w:sz w:val="20"/>
          <w:szCs w:val="20"/>
        </w:rPr>
      </w:pPr>
      <w:r w:rsidRPr="003C6DC1">
        <w:rPr>
          <w:rFonts w:asciiTheme="minorHAnsi" w:hAnsiTheme="minorHAnsi" w:cstheme="minorHAnsi"/>
          <w:sz w:val="20"/>
          <w:szCs w:val="20"/>
        </w:rPr>
        <w:t>each individual in a position eligible for optional certification who is seeking certification</w:t>
      </w:r>
    </w:p>
    <w:p w14:paraId="1CB48F25" w14:textId="02DA6471" w:rsidR="00033FB3" w:rsidRPr="003C6DC1" w:rsidRDefault="00033FB3" w:rsidP="00E93265">
      <w:pPr>
        <w:pStyle w:val="ListParagraph"/>
        <w:numPr>
          <w:ilvl w:val="0"/>
          <w:numId w:val="2"/>
        </w:numPr>
        <w:spacing w:before="60"/>
        <w:ind w:left="720" w:hanging="360"/>
        <w:contextualSpacing w:val="0"/>
        <w:rPr>
          <w:rFonts w:asciiTheme="minorHAnsi" w:hAnsiTheme="minorHAnsi" w:cstheme="minorHAnsi"/>
          <w:sz w:val="20"/>
          <w:szCs w:val="20"/>
        </w:rPr>
      </w:pPr>
      <w:r w:rsidRPr="003C6DC1">
        <w:rPr>
          <w:rFonts w:asciiTheme="minorHAnsi" w:hAnsiTheme="minorHAnsi" w:cstheme="minorHAnsi"/>
          <w:sz w:val="20"/>
          <w:szCs w:val="20"/>
        </w:rPr>
        <w:t xml:space="preserve">each individual who may have </w:t>
      </w:r>
      <w:r w:rsidRPr="003C6DC1">
        <w:rPr>
          <w:rFonts w:asciiTheme="minorHAnsi" w:hAnsiTheme="minorHAnsi" w:cstheme="minorHAnsi"/>
          <w:i/>
          <w:sz w:val="20"/>
          <w:szCs w:val="20"/>
        </w:rPr>
        <w:t>direct, unsupervised access</w:t>
      </w:r>
      <w:r w:rsidRPr="003C6DC1">
        <w:rPr>
          <w:rFonts w:asciiTheme="minorHAnsi" w:hAnsiTheme="minorHAnsi" w:cstheme="minorHAnsi"/>
          <w:sz w:val="20"/>
          <w:szCs w:val="20"/>
        </w:rPr>
        <w:t xml:space="preserve"> to juveniles in a juvenile justice facility or program and who is:</w:t>
      </w:r>
    </w:p>
    <w:p w14:paraId="0C119A34" w14:textId="0A0DA0EB" w:rsidR="00CB5F96" w:rsidRPr="003C6DC1" w:rsidRDefault="00CB5F96" w:rsidP="00E93265">
      <w:pPr>
        <w:pStyle w:val="ListParagraph"/>
        <w:numPr>
          <w:ilvl w:val="1"/>
          <w:numId w:val="2"/>
        </w:numPr>
        <w:spacing w:before="60"/>
        <w:contextualSpacing w:val="0"/>
        <w:rPr>
          <w:rFonts w:asciiTheme="minorHAnsi" w:hAnsiTheme="minorHAnsi" w:cstheme="minorHAnsi"/>
          <w:sz w:val="20"/>
          <w:szCs w:val="20"/>
        </w:rPr>
      </w:pPr>
      <w:r w:rsidRPr="003C6DC1">
        <w:rPr>
          <w:rFonts w:asciiTheme="minorHAnsi" w:hAnsiTheme="minorHAnsi" w:cstheme="minorHAnsi"/>
          <w:sz w:val="20"/>
          <w:szCs w:val="20"/>
        </w:rPr>
        <w:t>an employee in a position not requiring certification</w:t>
      </w:r>
      <w:r w:rsidR="00033FB3" w:rsidRPr="003C6DC1">
        <w:rPr>
          <w:rFonts w:asciiTheme="minorHAnsi" w:hAnsiTheme="minorHAnsi" w:cstheme="minorHAnsi"/>
          <w:sz w:val="20"/>
          <w:szCs w:val="20"/>
        </w:rPr>
        <w:t xml:space="preserve"> or not seeking certification (if certification is optional)</w:t>
      </w:r>
      <w:r w:rsidRPr="003C6DC1">
        <w:rPr>
          <w:rFonts w:asciiTheme="minorHAnsi" w:hAnsiTheme="minorHAnsi" w:cstheme="minorHAnsi"/>
          <w:sz w:val="20"/>
          <w:szCs w:val="20"/>
        </w:rPr>
        <w:t>;</w:t>
      </w:r>
    </w:p>
    <w:p w14:paraId="1A5574B7" w14:textId="77777777" w:rsidR="00CB5F96" w:rsidRPr="003C6DC1" w:rsidRDefault="00CB5F96" w:rsidP="00E93265">
      <w:pPr>
        <w:pStyle w:val="ListParagraph"/>
        <w:numPr>
          <w:ilvl w:val="1"/>
          <w:numId w:val="2"/>
        </w:numPr>
        <w:spacing w:before="60"/>
        <w:contextualSpacing w:val="0"/>
        <w:rPr>
          <w:rFonts w:asciiTheme="minorHAnsi" w:hAnsiTheme="minorHAnsi" w:cstheme="minorHAnsi"/>
          <w:sz w:val="20"/>
          <w:szCs w:val="20"/>
        </w:rPr>
      </w:pPr>
      <w:r w:rsidRPr="003C6DC1">
        <w:rPr>
          <w:rFonts w:asciiTheme="minorHAnsi" w:hAnsiTheme="minorHAnsi" w:cstheme="minorHAnsi"/>
          <w:sz w:val="20"/>
          <w:szCs w:val="20"/>
        </w:rPr>
        <w:t>a volunteer or intern; or</w:t>
      </w:r>
    </w:p>
    <w:p w14:paraId="2462822F" w14:textId="21885DE4" w:rsidR="00033FB3" w:rsidRPr="003C6DC1" w:rsidRDefault="00CB5F96" w:rsidP="00E93265">
      <w:pPr>
        <w:pStyle w:val="ListParagraph"/>
        <w:numPr>
          <w:ilvl w:val="1"/>
          <w:numId w:val="2"/>
        </w:numPr>
        <w:spacing w:before="60"/>
        <w:contextualSpacing w:val="0"/>
        <w:rPr>
          <w:rFonts w:asciiTheme="minorHAnsi" w:hAnsiTheme="minorHAnsi" w:cstheme="minorHAnsi"/>
          <w:sz w:val="20"/>
          <w:szCs w:val="20"/>
        </w:rPr>
      </w:pPr>
      <w:r w:rsidRPr="003C6DC1">
        <w:rPr>
          <w:rFonts w:asciiTheme="minorHAnsi" w:hAnsiTheme="minorHAnsi" w:cstheme="minorHAnsi"/>
          <w:sz w:val="20"/>
          <w:szCs w:val="20"/>
        </w:rPr>
        <w:t>an individual who provides goods or services under contract</w:t>
      </w:r>
      <w:r w:rsidR="00EF1825" w:rsidRPr="003C6DC1">
        <w:rPr>
          <w:rFonts w:asciiTheme="minorHAnsi" w:hAnsiTheme="minorHAnsi" w:cstheme="minorHAnsi"/>
          <w:sz w:val="20"/>
          <w:szCs w:val="20"/>
        </w:rPr>
        <w:t xml:space="preserve"> on the premises of a juvenile justice facility or program</w:t>
      </w:r>
      <w:r w:rsidR="00033FB3" w:rsidRPr="003C6DC1">
        <w:rPr>
          <w:rFonts w:asciiTheme="minorHAnsi" w:hAnsiTheme="minorHAnsi" w:cstheme="minorHAnsi"/>
          <w:sz w:val="20"/>
          <w:szCs w:val="20"/>
        </w:rPr>
        <w:t>, except for public school employees who have had all TEA-required criminal history checks; and</w:t>
      </w:r>
    </w:p>
    <w:p w14:paraId="0786CAAC" w14:textId="662E1FAA" w:rsidR="00033FB3" w:rsidRPr="003C6DC1" w:rsidRDefault="00033FB3" w:rsidP="00E93265">
      <w:pPr>
        <w:pStyle w:val="ListParagraph"/>
        <w:numPr>
          <w:ilvl w:val="0"/>
          <w:numId w:val="2"/>
        </w:numPr>
        <w:spacing w:before="60"/>
        <w:ind w:left="720" w:hanging="360"/>
        <w:contextualSpacing w:val="0"/>
        <w:rPr>
          <w:rFonts w:asciiTheme="minorHAnsi" w:hAnsiTheme="minorHAnsi" w:cstheme="minorHAnsi"/>
          <w:sz w:val="20"/>
          <w:szCs w:val="20"/>
        </w:rPr>
      </w:pPr>
      <w:r w:rsidRPr="003C6DC1">
        <w:rPr>
          <w:rFonts w:asciiTheme="minorHAnsi" w:hAnsiTheme="minorHAnsi" w:cstheme="minorHAnsi"/>
          <w:sz w:val="20"/>
          <w:szCs w:val="20"/>
        </w:rPr>
        <w:t xml:space="preserve">each individual who may have </w:t>
      </w:r>
      <w:r w:rsidRPr="003C6DC1">
        <w:rPr>
          <w:rFonts w:asciiTheme="minorHAnsi" w:hAnsiTheme="minorHAnsi" w:cstheme="minorHAnsi"/>
          <w:i/>
          <w:sz w:val="20"/>
          <w:szCs w:val="20"/>
        </w:rPr>
        <w:t>direct contact</w:t>
      </w:r>
      <w:r w:rsidRPr="003C6DC1">
        <w:rPr>
          <w:rFonts w:asciiTheme="minorHAnsi" w:hAnsiTheme="minorHAnsi" w:cstheme="minorHAnsi"/>
          <w:sz w:val="20"/>
          <w:szCs w:val="20"/>
        </w:rPr>
        <w:t xml:space="preserve"> with juveniles in a juvenile justice facility and who is:</w:t>
      </w:r>
    </w:p>
    <w:p w14:paraId="1845DA5F" w14:textId="77777777" w:rsidR="00033FB3" w:rsidRPr="003C6DC1" w:rsidRDefault="00033FB3" w:rsidP="00E93265">
      <w:pPr>
        <w:pStyle w:val="ListParagraph"/>
        <w:numPr>
          <w:ilvl w:val="1"/>
          <w:numId w:val="2"/>
        </w:numPr>
        <w:spacing w:before="60"/>
        <w:contextualSpacing w:val="0"/>
        <w:rPr>
          <w:rFonts w:asciiTheme="minorHAnsi" w:hAnsiTheme="minorHAnsi" w:cstheme="minorHAnsi"/>
          <w:sz w:val="20"/>
          <w:szCs w:val="20"/>
        </w:rPr>
      </w:pPr>
      <w:r w:rsidRPr="003C6DC1">
        <w:rPr>
          <w:rFonts w:asciiTheme="minorHAnsi" w:hAnsiTheme="minorHAnsi" w:cstheme="minorHAnsi"/>
          <w:sz w:val="20"/>
          <w:szCs w:val="20"/>
        </w:rPr>
        <w:t>an employee in a position not requiring certification or not seeking certification (if certification is optional);</w:t>
      </w:r>
    </w:p>
    <w:p w14:paraId="4AD73C83" w14:textId="77777777" w:rsidR="00033FB3" w:rsidRPr="003C6DC1" w:rsidRDefault="00033FB3" w:rsidP="00E93265">
      <w:pPr>
        <w:pStyle w:val="ListParagraph"/>
        <w:numPr>
          <w:ilvl w:val="1"/>
          <w:numId w:val="2"/>
        </w:numPr>
        <w:spacing w:before="60"/>
        <w:contextualSpacing w:val="0"/>
        <w:rPr>
          <w:rFonts w:asciiTheme="minorHAnsi" w:hAnsiTheme="minorHAnsi" w:cstheme="minorHAnsi"/>
          <w:sz w:val="20"/>
          <w:szCs w:val="20"/>
        </w:rPr>
      </w:pPr>
      <w:r w:rsidRPr="003C6DC1">
        <w:rPr>
          <w:rFonts w:asciiTheme="minorHAnsi" w:hAnsiTheme="minorHAnsi" w:cstheme="minorHAnsi"/>
          <w:sz w:val="20"/>
          <w:szCs w:val="20"/>
        </w:rPr>
        <w:t>a volunteer or intern; or</w:t>
      </w:r>
    </w:p>
    <w:p w14:paraId="3E394ACD" w14:textId="2E63976D" w:rsidR="00033FB3" w:rsidRPr="003C6DC1" w:rsidRDefault="00033FB3" w:rsidP="00E93265">
      <w:pPr>
        <w:pStyle w:val="ListParagraph"/>
        <w:numPr>
          <w:ilvl w:val="1"/>
          <w:numId w:val="2"/>
        </w:numPr>
        <w:spacing w:before="60"/>
        <w:contextualSpacing w:val="0"/>
        <w:rPr>
          <w:rFonts w:asciiTheme="minorHAnsi" w:hAnsiTheme="minorHAnsi" w:cstheme="minorHAnsi"/>
          <w:sz w:val="20"/>
          <w:szCs w:val="20"/>
        </w:rPr>
      </w:pPr>
      <w:r w:rsidRPr="003C6DC1">
        <w:rPr>
          <w:rFonts w:asciiTheme="minorHAnsi" w:hAnsiTheme="minorHAnsi" w:cstheme="minorHAnsi"/>
          <w:sz w:val="20"/>
          <w:szCs w:val="20"/>
        </w:rPr>
        <w:t>an individual who provides goods or services under contract on the premises of a juvenile justice facility or program, except for public school employees who have had all TEA-required criminal history checks</w:t>
      </w:r>
      <w:r w:rsidR="00171581" w:rsidRPr="003C6DC1">
        <w:rPr>
          <w:rFonts w:asciiTheme="minorHAnsi" w:hAnsiTheme="minorHAnsi" w:cstheme="minorHAnsi"/>
          <w:sz w:val="20"/>
          <w:szCs w:val="20"/>
        </w:rPr>
        <w:t>.</w:t>
      </w:r>
    </w:p>
    <w:p w14:paraId="15F7BB10" w14:textId="665D308D" w:rsidR="00EF1825" w:rsidRPr="004A646D" w:rsidRDefault="00EF1825" w:rsidP="00E93265">
      <w:pPr>
        <w:pStyle w:val="2"/>
        <w:spacing w:before="60" w:after="60"/>
      </w:pPr>
      <w:r w:rsidRPr="004A646D">
        <w:t xml:space="preserve">Is anyone </w:t>
      </w:r>
      <w:r w:rsidRPr="004A646D">
        <w:rPr>
          <w:i/>
          <w:iCs/>
        </w:rPr>
        <w:t>exe</w:t>
      </w:r>
      <w:r w:rsidR="00171581" w:rsidRPr="004A646D">
        <w:rPr>
          <w:i/>
          <w:iCs/>
        </w:rPr>
        <w:t>mpt</w:t>
      </w:r>
      <w:r w:rsidR="00171581" w:rsidRPr="004A646D">
        <w:t xml:space="preserve"> from the criminal history checks?</w:t>
      </w:r>
    </w:p>
    <w:p w14:paraId="136F69CD" w14:textId="1D8CFF14" w:rsidR="00171581" w:rsidRPr="003C6DC1" w:rsidRDefault="00171581" w:rsidP="00E93265">
      <w:pPr>
        <w:spacing w:before="60"/>
        <w:rPr>
          <w:rFonts w:asciiTheme="minorHAnsi" w:hAnsiTheme="minorHAnsi" w:cstheme="minorHAnsi"/>
          <w:sz w:val="20"/>
          <w:szCs w:val="20"/>
        </w:rPr>
      </w:pPr>
      <w:r w:rsidRPr="003C6DC1">
        <w:rPr>
          <w:rFonts w:asciiTheme="minorHAnsi" w:hAnsiTheme="minorHAnsi" w:cstheme="minorHAnsi"/>
          <w:sz w:val="20"/>
          <w:szCs w:val="20"/>
        </w:rPr>
        <w:t>Of the people who meet the definitions of those required to get a criminal history check, the following are exempt from the requirement:</w:t>
      </w:r>
    </w:p>
    <w:p w14:paraId="1B43DE85" w14:textId="27B6D09A" w:rsidR="00171581" w:rsidRPr="003C6DC1" w:rsidRDefault="00171581" w:rsidP="00E93265">
      <w:pPr>
        <w:pStyle w:val="ListParagraph"/>
        <w:numPr>
          <w:ilvl w:val="0"/>
          <w:numId w:val="4"/>
        </w:numPr>
        <w:spacing w:before="60"/>
        <w:rPr>
          <w:rFonts w:asciiTheme="minorHAnsi" w:hAnsiTheme="minorHAnsi" w:cstheme="minorHAnsi"/>
          <w:sz w:val="20"/>
          <w:szCs w:val="20"/>
        </w:rPr>
      </w:pPr>
      <w:r w:rsidRPr="003C6DC1">
        <w:rPr>
          <w:rFonts w:asciiTheme="minorHAnsi" w:hAnsiTheme="minorHAnsi" w:cstheme="minorHAnsi"/>
          <w:sz w:val="20"/>
          <w:szCs w:val="20"/>
        </w:rPr>
        <w:t>public school employees who provide services at a juvenile justice facility or program and who have had all TEA-required background checks; and</w:t>
      </w:r>
    </w:p>
    <w:p w14:paraId="5FEB522B" w14:textId="06EE69B0" w:rsidR="00171581" w:rsidRPr="003C6DC1" w:rsidRDefault="00171581" w:rsidP="00E93265">
      <w:pPr>
        <w:pStyle w:val="ListParagraph"/>
        <w:numPr>
          <w:ilvl w:val="0"/>
          <w:numId w:val="4"/>
        </w:numPr>
        <w:spacing w:before="60"/>
        <w:rPr>
          <w:rFonts w:asciiTheme="minorHAnsi" w:hAnsiTheme="minorHAnsi" w:cstheme="minorHAnsi"/>
          <w:sz w:val="20"/>
          <w:szCs w:val="20"/>
        </w:rPr>
      </w:pPr>
      <w:r w:rsidRPr="003C6DC1">
        <w:rPr>
          <w:rFonts w:asciiTheme="minorHAnsi" w:hAnsiTheme="minorHAnsi" w:cstheme="minorHAnsi"/>
          <w:sz w:val="20"/>
          <w:szCs w:val="20"/>
        </w:rPr>
        <w:t>e</w:t>
      </w:r>
      <w:r w:rsidR="00314713" w:rsidRPr="003C6DC1">
        <w:rPr>
          <w:rFonts w:asciiTheme="minorHAnsi" w:hAnsiTheme="minorHAnsi" w:cstheme="minorHAnsi"/>
          <w:sz w:val="20"/>
          <w:szCs w:val="20"/>
        </w:rPr>
        <w:t xml:space="preserve">mployees of facilities or programs that are licensed </w:t>
      </w:r>
      <w:r w:rsidRPr="003C6DC1">
        <w:rPr>
          <w:rFonts w:asciiTheme="minorHAnsi" w:hAnsiTheme="minorHAnsi" w:cstheme="minorHAnsi"/>
          <w:sz w:val="20"/>
          <w:szCs w:val="20"/>
        </w:rPr>
        <w:t>by DFPS or HHSC or their equivalents in other states</w:t>
      </w:r>
      <w:r w:rsidR="00F14D7B" w:rsidRPr="003C6DC1">
        <w:rPr>
          <w:rFonts w:asciiTheme="minorHAnsi" w:hAnsiTheme="minorHAnsi" w:cstheme="minorHAnsi"/>
          <w:sz w:val="20"/>
          <w:szCs w:val="20"/>
        </w:rPr>
        <w:t>, as long as the chief administrative officer confirms the license is in good standing</w:t>
      </w:r>
      <w:r w:rsidR="00314713" w:rsidRPr="003C6DC1">
        <w:rPr>
          <w:rFonts w:asciiTheme="minorHAnsi" w:hAnsiTheme="minorHAnsi" w:cstheme="minorHAnsi"/>
          <w:sz w:val="20"/>
          <w:szCs w:val="20"/>
        </w:rPr>
        <w:t>.</w:t>
      </w:r>
    </w:p>
    <w:p w14:paraId="2A93B23E" w14:textId="3840B82E" w:rsidR="00C92C63" w:rsidRPr="003C6DC1" w:rsidRDefault="00171581" w:rsidP="00E93265">
      <w:pPr>
        <w:spacing w:before="60"/>
        <w:rPr>
          <w:rFonts w:asciiTheme="minorHAnsi" w:hAnsiTheme="minorHAnsi" w:cstheme="minorHAnsi"/>
          <w:sz w:val="20"/>
          <w:szCs w:val="20"/>
        </w:rPr>
      </w:pPr>
      <w:r w:rsidRPr="003C6DC1">
        <w:rPr>
          <w:rFonts w:asciiTheme="minorHAnsi" w:hAnsiTheme="minorHAnsi" w:cstheme="minorHAnsi"/>
          <w:sz w:val="20"/>
          <w:szCs w:val="20"/>
        </w:rPr>
        <w:t>A criminal history check is not required for anyone not meeting the definition in the standards. This specifically includes the juvenile’s attorney</w:t>
      </w:r>
      <w:r w:rsidR="00C92C63" w:rsidRPr="003C6DC1">
        <w:rPr>
          <w:rFonts w:asciiTheme="minorHAnsi" w:hAnsiTheme="minorHAnsi" w:cstheme="minorHAnsi"/>
          <w:sz w:val="20"/>
          <w:szCs w:val="20"/>
        </w:rPr>
        <w:t xml:space="preserve">, family members, managing conservator, guardian, </w:t>
      </w:r>
      <w:r w:rsidRPr="003C6DC1">
        <w:rPr>
          <w:rFonts w:asciiTheme="minorHAnsi" w:hAnsiTheme="minorHAnsi" w:cstheme="minorHAnsi"/>
          <w:sz w:val="20"/>
          <w:szCs w:val="20"/>
        </w:rPr>
        <w:t>and</w:t>
      </w:r>
      <w:r w:rsidR="00C92C63" w:rsidRPr="003C6DC1">
        <w:rPr>
          <w:rFonts w:asciiTheme="minorHAnsi" w:hAnsiTheme="minorHAnsi" w:cstheme="minorHAnsi"/>
          <w:sz w:val="20"/>
          <w:szCs w:val="20"/>
        </w:rPr>
        <w:t xml:space="preserve"> approved visitors.</w:t>
      </w:r>
      <w:r w:rsidR="0030061D" w:rsidRPr="003C6DC1">
        <w:rPr>
          <w:rFonts w:asciiTheme="minorHAnsi" w:hAnsiTheme="minorHAnsi" w:cstheme="minorHAnsi"/>
          <w:sz w:val="20"/>
          <w:szCs w:val="20"/>
        </w:rPr>
        <w:t xml:space="preserve"> However, this is a non-exhaustive list. Individuals who provide services that do not interact with juveniles, such as repair persons, are not covered by the definition. </w:t>
      </w:r>
    </w:p>
    <w:p w14:paraId="2B6F91D6" w14:textId="0C054505" w:rsidR="00171581" w:rsidRPr="004A646D" w:rsidRDefault="00171581" w:rsidP="00E93265">
      <w:pPr>
        <w:pStyle w:val="2"/>
        <w:spacing w:before="60" w:after="60"/>
      </w:pPr>
      <w:r w:rsidRPr="004A646D">
        <w:t xml:space="preserve">What is the difference </w:t>
      </w:r>
      <w:r w:rsidR="0030061D" w:rsidRPr="004A646D">
        <w:t>between</w:t>
      </w:r>
      <w:r w:rsidRPr="004A646D">
        <w:t xml:space="preserve"> direct contact with a juvenile and direct, unsupervised access to a juvenile?</w:t>
      </w:r>
    </w:p>
    <w:p w14:paraId="3472D3FB" w14:textId="0B69C12D" w:rsidR="0030061D" w:rsidRPr="003C6DC1" w:rsidRDefault="00171581" w:rsidP="006A2F91">
      <w:pPr>
        <w:spacing w:before="60"/>
        <w:rPr>
          <w:rFonts w:asciiTheme="minorHAnsi" w:hAnsiTheme="minorHAnsi" w:cstheme="minorHAnsi"/>
          <w:sz w:val="20"/>
          <w:szCs w:val="20"/>
        </w:rPr>
      </w:pPr>
      <w:r w:rsidRPr="003C6DC1">
        <w:rPr>
          <w:rFonts w:asciiTheme="minorHAnsi" w:hAnsiTheme="minorHAnsi" w:cstheme="minorHAnsi"/>
          <w:b/>
          <w:iCs/>
          <w:sz w:val="20"/>
          <w:szCs w:val="20"/>
        </w:rPr>
        <w:t>Direct contact</w:t>
      </w:r>
      <w:r w:rsidRPr="003C6DC1">
        <w:rPr>
          <w:rFonts w:asciiTheme="minorHAnsi" w:hAnsiTheme="minorHAnsi" w:cstheme="minorHAnsi"/>
          <w:iCs/>
          <w:sz w:val="20"/>
          <w:szCs w:val="20"/>
        </w:rPr>
        <w:t xml:space="preserve"> </w:t>
      </w:r>
      <w:r w:rsidRPr="003C6DC1">
        <w:rPr>
          <w:rFonts w:asciiTheme="minorHAnsi" w:hAnsiTheme="minorHAnsi" w:cstheme="minorHAnsi"/>
          <w:sz w:val="20"/>
          <w:szCs w:val="20"/>
        </w:rPr>
        <w:t xml:space="preserve">was added to the standards in April 2026 </w:t>
      </w:r>
      <w:r w:rsidR="00C92C63" w:rsidRPr="003C6DC1">
        <w:rPr>
          <w:rFonts w:asciiTheme="minorHAnsi" w:hAnsiTheme="minorHAnsi" w:cstheme="minorHAnsi"/>
          <w:sz w:val="20"/>
          <w:szCs w:val="20"/>
        </w:rPr>
        <w:t xml:space="preserve">as a result of Chapter 811, Health and Safety Code, </w:t>
      </w:r>
      <w:r w:rsidRPr="003C6DC1">
        <w:rPr>
          <w:rFonts w:asciiTheme="minorHAnsi" w:hAnsiTheme="minorHAnsi" w:cstheme="minorHAnsi"/>
          <w:sz w:val="20"/>
          <w:szCs w:val="20"/>
        </w:rPr>
        <w:t>which became effective September 1, 2025. Per that statute,</w:t>
      </w:r>
      <w:r w:rsidR="00C92C63" w:rsidRPr="003C6DC1">
        <w:rPr>
          <w:rFonts w:asciiTheme="minorHAnsi" w:hAnsiTheme="minorHAnsi" w:cstheme="minorHAnsi"/>
          <w:sz w:val="20"/>
          <w:szCs w:val="20"/>
        </w:rPr>
        <w:t xml:space="preserve"> </w:t>
      </w:r>
      <w:r w:rsidRPr="003C6DC1">
        <w:rPr>
          <w:rFonts w:asciiTheme="minorHAnsi" w:hAnsiTheme="minorHAnsi" w:cstheme="minorHAnsi"/>
          <w:b/>
          <w:iCs/>
          <w:sz w:val="20"/>
          <w:szCs w:val="20"/>
        </w:rPr>
        <w:t>di</w:t>
      </w:r>
      <w:r w:rsidR="00C92C63" w:rsidRPr="003C6DC1">
        <w:rPr>
          <w:rFonts w:asciiTheme="minorHAnsi" w:hAnsiTheme="minorHAnsi" w:cstheme="minorHAnsi"/>
          <w:b/>
          <w:iCs/>
          <w:sz w:val="20"/>
          <w:szCs w:val="20"/>
        </w:rPr>
        <w:t>rect contact</w:t>
      </w:r>
      <w:r w:rsidR="00C92C63" w:rsidRPr="003C6DC1">
        <w:rPr>
          <w:rFonts w:asciiTheme="minorHAnsi" w:hAnsiTheme="minorHAnsi" w:cstheme="minorHAnsi"/>
          <w:i/>
          <w:color w:val="0070C0"/>
          <w:sz w:val="20"/>
          <w:szCs w:val="20"/>
        </w:rPr>
        <w:t xml:space="preserve"> </w:t>
      </w:r>
      <w:r w:rsidR="00C92C63" w:rsidRPr="003C6DC1">
        <w:rPr>
          <w:rFonts w:asciiTheme="minorHAnsi" w:hAnsiTheme="minorHAnsi" w:cstheme="minorHAnsi"/>
          <w:sz w:val="20"/>
          <w:szCs w:val="20"/>
        </w:rPr>
        <w:t>is defined as the ability to provide care, supervision or guidance to a juvenile; to exercise any form of control over a juvenile; or to routinely interact with a juvenile.</w:t>
      </w:r>
      <w:r w:rsidR="0030061D" w:rsidRPr="003C6DC1">
        <w:rPr>
          <w:rFonts w:asciiTheme="minorHAnsi" w:hAnsiTheme="minorHAnsi" w:cstheme="minorHAnsi"/>
          <w:sz w:val="20"/>
          <w:szCs w:val="20"/>
        </w:rPr>
        <w:t xml:space="preserve"> </w:t>
      </w:r>
      <w:r w:rsidR="0030061D" w:rsidRPr="003C6DC1">
        <w:rPr>
          <w:rFonts w:asciiTheme="minorHAnsi" w:hAnsiTheme="minorHAnsi" w:cstheme="minorHAnsi"/>
          <w:b/>
          <w:iCs/>
          <w:sz w:val="20"/>
          <w:szCs w:val="20"/>
        </w:rPr>
        <w:t>Direct, unsupervised access</w:t>
      </w:r>
      <w:r w:rsidR="0030061D" w:rsidRPr="003C6DC1">
        <w:rPr>
          <w:rFonts w:asciiTheme="minorHAnsi" w:hAnsiTheme="minorHAnsi" w:cstheme="minorHAnsi"/>
          <w:b/>
          <w:color w:val="0070C0"/>
          <w:sz w:val="20"/>
          <w:szCs w:val="20"/>
        </w:rPr>
        <w:t xml:space="preserve"> </w:t>
      </w:r>
      <w:r w:rsidR="0030061D" w:rsidRPr="003C6DC1">
        <w:rPr>
          <w:rFonts w:asciiTheme="minorHAnsi" w:hAnsiTheme="minorHAnsi" w:cstheme="minorHAnsi"/>
          <w:sz w:val="20"/>
          <w:szCs w:val="20"/>
        </w:rPr>
        <w:t>is defined as the ability to physically interact with juveniles in a juvenile justice program or facility without the accompanying physical presence of or constant visual monitoring by a certified officer or other authorized employee of the program or facility. It does not include interactions that are incidental and momentary.</w:t>
      </w:r>
    </w:p>
    <w:p w14:paraId="7A9D2AD4" w14:textId="6545F21F" w:rsidR="00681A16" w:rsidRPr="003C6DC1" w:rsidRDefault="0030061D" w:rsidP="00E93265">
      <w:pPr>
        <w:spacing w:before="60"/>
        <w:rPr>
          <w:rFonts w:asciiTheme="minorHAnsi" w:hAnsiTheme="minorHAnsi" w:cstheme="minorHAnsi"/>
          <w:sz w:val="20"/>
          <w:szCs w:val="20"/>
        </w:rPr>
      </w:pPr>
      <w:r w:rsidRPr="003C6DC1">
        <w:rPr>
          <w:rFonts w:asciiTheme="minorHAnsi" w:hAnsiTheme="minorHAnsi" w:cstheme="minorHAnsi"/>
          <w:sz w:val="20"/>
          <w:szCs w:val="20"/>
        </w:rPr>
        <w:t xml:space="preserve">The reason there are two definitions is because direct contact can occur even when the access </w:t>
      </w:r>
      <w:r w:rsidR="00646C6D" w:rsidRPr="003C6DC1">
        <w:rPr>
          <w:rFonts w:asciiTheme="minorHAnsi" w:hAnsiTheme="minorHAnsi" w:cstheme="minorHAnsi"/>
          <w:sz w:val="20"/>
          <w:szCs w:val="20"/>
        </w:rPr>
        <w:t xml:space="preserve">to the juvenile </w:t>
      </w:r>
      <w:r w:rsidRPr="003C6DC1">
        <w:rPr>
          <w:rFonts w:asciiTheme="minorHAnsi" w:hAnsiTheme="minorHAnsi" w:cstheme="minorHAnsi"/>
          <w:sz w:val="20"/>
          <w:szCs w:val="20"/>
        </w:rPr>
        <w:t>is supervised. Therefore, there are people that may have direct contact with a juvenile even though they</w:t>
      </w:r>
      <w:r w:rsidR="00646C6D" w:rsidRPr="003C6DC1">
        <w:rPr>
          <w:rFonts w:asciiTheme="minorHAnsi" w:hAnsiTheme="minorHAnsi" w:cstheme="minorHAnsi"/>
          <w:sz w:val="20"/>
          <w:szCs w:val="20"/>
        </w:rPr>
        <w:t xml:space="preserve"> do not have unsupervised access to the juvenile</w:t>
      </w:r>
      <w:r w:rsidRPr="003C6DC1">
        <w:rPr>
          <w:rFonts w:asciiTheme="minorHAnsi" w:hAnsiTheme="minorHAnsi" w:cstheme="minorHAnsi"/>
          <w:sz w:val="20"/>
          <w:szCs w:val="20"/>
        </w:rPr>
        <w:t>. While these individuals would not need a criminal history check under the direct, unsupervised access definition, they will need one under the direct contact definition. Because Chapter 811</w:t>
      </w:r>
      <w:r w:rsidR="00646C6D" w:rsidRPr="003C6DC1">
        <w:rPr>
          <w:rFonts w:asciiTheme="minorHAnsi" w:hAnsiTheme="minorHAnsi" w:cstheme="minorHAnsi"/>
          <w:sz w:val="20"/>
          <w:szCs w:val="20"/>
        </w:rPr>
        <w:t>, HSC,</w:t>
      </w:r>
      <w:r w:rsidRPr="003C6DC1">
        <w:rPr>
          <w:rFonts w:asciiTheme="minorHAnsi" w:hAnsiTheme="minorHAnsi" w:cstheme="minorHAnsi"/>
          <w:sz w:val="20"/>
          <w:szCs w:val="20"/>
        </w:rPr>
        <w:t xml:space="preserve"> applies only to facilities and not to programs, both definitions must be used.</w:t>
      </w:r>
      <w:r w:rsidR="00646C6D" w:rsidRPr="003C6DC1">
        <w:rPr>
          <w:rFonts w:asciiTheme="minorHAnsi" w:hAnsiTheme="minorHAnsi" w:cstheme="minorHAnsi"/>
          <w:sz w:val="20"/>
          <w:szCs w:val="20"/>
        </w:rPr>
        <w:t xml:space="preserve"> Those in juvenile justice programs who have direct contact but not direct, unsupervised access to a juvenile do not fall under the requirements for a criminal history check.</w:t>
      </w:r>
      <w:r w:rsidRPr="003C6DC1">
        <w:rPr>
          <w:rFonts w:asciiTheme="minorHAnsi" w:hAnsiTheme="minorHAnsi" w:cstheme="minorHAnsi"/>
          <w:sz w:val="20"/>
          <w:szCs w:val="20"/>
        </w:rPr>
        <w:t xml:space="preserve"> </w:t>
      </w:r>
    </w:p>
    <w:p w14:paraId="5500EA62" w14:textId="77777777" w:rsidR="00BB4589" w:rsidRPr="004A646D" w:rsidRDefault="00BB4589" w:rsidP="00E93265">
      <w:pPr>
        <w:pStyle w:val="2"/>
        <w:spacing w:before="60" w:after="60"/>
      </w:pPr>
      <w:r w:rsidRPr="004A646D">
        <w:lastRenderedPageBreak/>
        <w:t>When determining who needs a criminal history check, can certain services (i.e., psychological testing/evaluation, mental health assessments, counseling services, etc.) be excluded from the scope of the juvenile justice “program” definition found in §344.100?</w:t>
      </w:r>
    </w:p>
    <w:p w14:paraId="551EF9DE" w14:textId="64E6BAF2" w:rsidR="00933A47" w:rsidRPr="003C6DC1" w:rsidRDefault="00BB4589" w:rsidP="00E93265">
      <w:pPr>
        <w:spacing w:before="60"/>
        <w:rPr>
          <w:rFonts w:asciiTheme="minorHAnsi" w:hAnsiTheme="minorHAnsi" w:cstheme="minorHAnsi"/>
          <w:sz w:val="20"/>
          <w:szCs w:val="20"/>
        </w:rPr>
      </w:pPr>
      <w:r w:rsidRPr="003C6DC1">
        <w:rPr>
          <w:rFonts w:asciiTheme="minorHAnsi" w:hAnsiTheme="minorHAnsi" w:cstheme="minorHAnsi"/>
          <w:sz w:val="20"/>
          <w:szCs w:val="20"/>
        </w:rPr>
        <w:t>No. If an individual provides good or services under contract</w:t>
      </w:r>
      <w:r w:rsidR="00F14D7B" w:rsidRPr="003C6DC1">
        <w:rPr>
          <w:rFonts w:asciiTheme="minorHAnsi" w:hAnsiTheme="minorHAnsi" w:cstheme="minorHAnsi"/>
          <w:sz w:val="20"/>
          <w:szCs w:val="20"/>
        </w:rPr>
        <w:t xml:space="preserve"> (written, spoken, or other agreement)</w:t>
      </w:r>
      <w:r w:rsidR="00C92C63" w:rsidRPr="003C6DC1">
        <w:rPr>
          <w:rFonts w:asciiTheme="minorHAnsi" w:hAnsiTheme="minorHAnsi" w:cstheme="minorHAnsi"/>
          <w:sz w:val="20"/>
          <w:szCs w:val="20"/>
        </w:rPr>
        <w:t xml:space="preserve"> </w:t>
      </w:r>
      <w:r w:rsidR="00F14D7B" w:rsidRPr="003C6DC1">
        <w:rPr>
          <w:rFonts w:asciiTheme="minorHAnsi" w:hAnsiTheme="minorHAnsi" w:cstheme="minorHAnsi"/>
          <w:sz w:val="20"/>
          <w:szCs w:val="20"/>
        </w:rPr>
        <w:t xml:space="preserve">on the premises of </w:t>
      </w:r>
      <w:r w:rsidR="00C92C63" w:rsidRPr="003C6DC1">
        <w:rPr>
          <w:rFonts w:asciiTheme="minorHAnsi" w:hAnsiTheme="minorHAnsi" w:cstheme="minorHAnsi"/>
          <w:sz w:val="20"/>
          <w:szCs w:val="20"/>
        </w:rPr>
        <w:t>a juvenile justice program or facility</w:t>
      </w:r>
      <w:r w:rsidRPr="003C6DC1">
        <w:rPr>
          <w:rFonts w:asciiTheme="minorHAnsi" w:hAnsiTheme="minorHAnsi" w:cstheme="minorHAnsi"/>
          <w:sz w:val="20"/>
          <w:szCs w:val="20"/>
        </w:rPr>
        <w:t>, a criminal history check must be co</w:t>
      </w:r>
      <w:r w:rsidR="00F14D7B" w:rsidRPr="003C6DC1">
        <w:rPr>
          <w:rFonts w:asciiTheme="minorHAnsi" w:hAnsiTheme="minorHAnsi" w:cstheme="minorHAnsi"/>
          <w:sz w:val="20"/>
          <w:szCs w:val="20"/>
        </w:rPr>
        <w:t>mpleted</w:t>
      </w:r>
      <w:r w:rsidRPr="003C6DC1">
        <w:rPr>
          <w:rFonts w:asciiTheme="minorHAnsi" w:hAnsiTheme="minorHAnsi" w:cstheme="minorHAnsi"/>
          <w:sz w:val="20"/>
          <w:szCs w:val="20"/>
        </w:rPr>
        <w:t>. The amount and way that the contract is</w:t>
      </w:r>
      <w:r w:rsidR="00EB4B91" w:rsidRPr="003C6DC1">
        <w:rPr>
          <w:rFonts w:asciiTheme="minorHAnsi" w:hAnsiTheme="minorHAnsi" w:cstheme="minorHAnsi"/>
          <w:sz w:val="20"/>
          <w:szCs w:val="20"/>
        </w:rPr>
        <w:t xml:space="preserve"> </w:t>
      </w:r>
      <w:r w:rsidRPr="003C6DC1">
        <w:rPr>
          <w:rFonts w:asciiTheme="minorHAnsi" w:hAnsiTheme="minorHAnsi" w:cstheme="minorHAnsi"/>
          <w:sz w:val="20"/>
          <w:szCs w:val="20"/>
        </w:rPr>
        <w:t xml:space="preserve">completed </w:t>
      </w:r>
      <w:r w:rsidR="00EB4B91" w:rsidRPr="003C6DC1">
        <w:rPr>
          <w:rFonts w:asciiTheme="minorHAnsi" w:hAnsiTheme="minorHAnsi" w:cstheme="minorHAnsi"/>
          <w:sz w:val="20"/>
          <w:szCs w:val="20"/>
        </w:rPr>
        <w:t xml:space="preserve">does not impact the requirement. </w:t>
      </w:r>
      <w:r w:rsidR="00C92C63" w:rsidRPr="003C6DC1">
        <w:rPr>
          <w:rFonts w:asciiTheme="minorHAnsi" w:hAnsiTheme="minorHAnsi" w:cstheme="minorHAnsi"/>
          <w:sz w:val="20"/>
          <w:szCs w:val="20"/>
        </w:rPr>
        <w:t>The type of services being provided also does not impact the requirement.</w:t>
      </w:r>
    </w:p>
    <w:p w14:paraId="6CE45625" w14:textId="7F5AB000" w:rsidR="002C1D81" w:rsidRPr="004A646D" w:rsidRDefault="002C1D81" w:rsidP="00E93265">
      <w:pPr>
        <w:pStyle w:val="2"/>
        <w:spacing w:before="60" w:after="60"/>
      </w:pPr>
      <w:r w:rsidRPr="004A646D">
        <w:t>Are criminal history checks required for “licensed” and “contract” mental health professionals who have unsupervised access to juveniles in a juvenile justice program or facility</w:t>
      </w:r>
      <w:r w:rsidR="00EB4B91" w:rsidRPr="004A646D">
        <w:t xml:space="preserve"> or direct contact with juvenile</w:t>
      </w:r>
      <w:r w:rsidR="00F14D7B" w:rsidRPr="004A646D">
        <w:t>s</w:t>
      </w:r>
      <w:r w:rsidR="00EB4B91" w:rsidRPr="004A646D">
        <w:t xml:space="preserve"> in a juvenile justice facility</w:t>
      </w:r>
      <w:r w:rsidRPr="004A646D">
        <w:t>?</w:t>
      </w:r>
    </w:p>
    <w:p w14:paraId="228F9B34" w14:textId="3A5B4AAA" w:rsidR="002C1D81" w:rsidRPr="003C6DC1" w:rsidRDefault="002C1D81" w:rsidP="00E93265">
      <w:pPr>
        <w:spacing w:before="60"/>
        <w:rPr>
          <w:rFonts w:asciiTheme="minorHAnsi" w:hAnsiTheme="minorHAnsi" w:cstheme="minorHAnsi"/>
          <w:sz w:val="20"/>
          <w:szCs w:val="20"/>
        </w:rPr>
      </w:pPr>
      <w:r w:rsidRPr="003C6DC1">
        <w:rPr>
          <w:rFonts w:asciiTheme="minorHAnsi" w:hAnsiTheme="minorHAnsi" w:cstheme="minorHAnsi"/>
          <w:sz w:val="20"/>
          <w:szCs w:val="20"/>
        </w:rPr>
        <w:t>Yes</w:t>
      </w:r>
      <w:r w:rsidR="00C92C63" w:rsidRPr="003C6DC1">
        <w:rPr>
          <w:rFonts w:asciiTheme="minorHAnsi" w:hAnsiTheme="minorHAnsi" w:cstheme="minorHAnsi"/>
          <w:sz w:val="20"/>
          <w:szCs w:val="20"/>
        </w:rPr>
        <w:t xml:space="preserve">, </w:t>
      </w:r>
      <w:r w:rsidR="00F14D7B" w:rsidRPr="003C6DC1">
        <w:rPr>
          <w:rFonts w:asciiTheme="minorHAnsi" w:hAnsiTheme="minorHAnsi" w:cstheme="minorHAnsi"/>
          <w:sz w:val="20"/>
          <w:szCs w:val="20"/>
        </w:rPr>
        <w:t xml:space="preserve">if the individual may have direct, unsupervised access to a juvenile in a juvenile justice program or direct contact with or direct, unsupervised access to a juvenile in a juvenile justice facility, </w:t>
      </w:r>
      <w:r w:rsidR="00C92C63" w:rsidRPr="003C6DC1">
        <w:rPr>
          <w:rFonts w:asciiTheme="minorHAnsi" w:hAnsiTheme="minorHAnsi" w:cstheme="minorHAnsi"/>
          <w:sz w:val="20"/>
          <w:szCs w:val="20"/>
        </w:rPr>
        <w:t xml:space="preserve">the criminal history check is required. The </w:t>
      </w:r>
      <w:r w:rsidR="00C92C63" w:rsidRPr="003C6DC1">
        <w:rPr>
          <w:rFonts w:asciiTheme="minorHAnsi" w:hAnsiTheme="minorHAnsi" w:cstheme="minorHAnsi"/>
          <w:i/>
          <w:iCs/>
          <w:sz w:val="20"/>
          <w:szCs w:val="20"/>
        </w:rPr>
        <w:t>only</w:t>
      </w:r>
      <w:r w:rsidR="00C92C63" w:rsidRPr="003C6DC1">
        <w:rPr>
          <w:rFonts w:asciiTheme="minorHAnsi" w:hAnsiTheme="minorHAnsi" w:cstheme="minorHAnsi"/>
          <w:sz w:val="20"/>
          <w:szCs w:val="20"/>
        </w:rPr>
        <w:t xml:space="preserve"> exception</w:t>
      </w:r>
      <w:r w:rsidR="00CA2100" w:rsidRPr="003C6DC1">
        <w:rPr>
          <w:rFonts w:asciiTheme="minorHAnsi" w:hAnsiTheme="minorHAnsi" w:cstheme="minorHAnsi"/>
          <w:sz w:val="20"/>
          <w:szCs w:val="20"/>
        </w:rPr>
        <w:t xml:space="preserve">s are public school employees assigned to the facility by the local school district and employees of programs or facilities licensed by DFPS or HHSC. For employees of those programs or facilities, the chief administrative officer or designee must confirm the license of the program or facility is in good standing. </w:t>
      </w:r>
      <w:r w:rsidR="00C92C63" w:rsidRPr="003C6DC1">
        <w:rPr>
          <w:rFonts w:asciiTheme="minorHAnsi" w:hAnsiTheme="minorHAnsi" w:cstheme="minorHAnsi"/>
          <w:sz w:val="20"/>
          <w:szCs w:val="20"/>
        </w:rPr>
        <w:t xml:space="preserve"> </w:t>
      </w:r>
    </w:p>
    <w:p w14:paraId="049104D0" w14:textId="17188413" w:rsidR="00E112C0" w:rsidRPr="004A646D" w:rsidRDefault="00E112C0" w:rsidP="00E93265">
      <w:pPr>
        <w:pStyle w:val="2"/>
        <w:spacing w:before="60" w:after="60"/>
      </w:pPr>
      <w:r w:rsidRPr="004A646D">
        <w:t>If an individual contract</w:t>
      </w:r>
      <w:r w:rsidR="00CA2100" w:rsidRPr="004A646D">
        <w:t>s</w:t>
      </w:r>
      <w:r w:rsidRPr="004A646D">
        <w:t xml:space="preserve"> with multiple probation departments to provide services, will the individual have to get fingerprinted by each department?</w:t>
      </w:r>
    </w:p>
    <w:p w14:paraId="4A725EF4" w14:textId="7B382D68" w:rsidR="00E112C0" w:rsidRPr="003C6DC1" w:rsidRDefault="00E112C0" w:rsidP="00E93265">
      <w:pPr>
        <w:spacing w:before="60"/>
        <w:rPr>
          <w:rFonts w:asciiTheme="minorHAnsi" w:hAnsiTheme="minorHAnsi" w:cstheme="minorHAnsi"/>
          <w:sz w:val="20"/>
          <w:szCs w:val="20"/>
        </w:rPr>
      </w:pPr>
      <w:r w:rsidRPr="003C6DC1">
        <w:rPr>
          <w:rFonts w:asciiTheme="minorHAnsi" w:hAnsiTheme="minorHAnsi" w:cstheme="minorHAnsi"/>
          <w:sz w:val="20"/>
          <w:szCs w:val="20"/>
        </w:rPr>
        <w:t>No. If the service provider has been fingerprinted, each department who is using the service provider for the same purpose can subscribe to the individual’s record in the FACT system under their own ORI number. This will allow each department to get notification if a service provider is arrested or convicted.</w:t>
      </w:r>
    </w:p>
    <w:p w14:paraId="0CF9A22A" w14:textId="70B2A51E" w:rsidR="002C1D81" w:rsidRPr="004A646D" w:rsidRDefault="00EB4B91" w:rsidP="00E93265">
      <w:pPr>
        <w:pStyle w:val="2"/>
        <w:spacing w:before="60" w:after="60"/>
      </w:pPr>
      <w:r w:rsidRPr="004A646D">
        <w:t>Are</w:t>
      </w:r>
      <w:r w:rsidR="00BB4589" w:rsidRPr="004A646D">
        <w:t xml:space="preserve"> past documented criminal history checks on service providers sufficient to meet the criminal history requirements found in this chapter?</w:t>
      </w:r>
    </w:p>
    <w:p w14:paraId="5FCEE2EC" w14:textId="4092DD65" w:rsidR="002C1D81" w:rsidRPr="003C6DC1" w:rsidRDefault="002C1D81" w:rsidP="00E93265">
      <w:pPr>
        <w:spacing w:before="60"/>
        <w:rPr>
          <w:rFonts w:asciiTheme="minorHAnsi" w:hAnsiTheme="minorHAnsi" w:cstheme="minorHAnsi"/>
          <w:sz w:val="20"/>
          <w:szCs w:val="20"/>
        </w:rPr>
      </w:pPr>
      <w:r w:rsidRPr="003C6DC1">
        <w:rPr>
          <w:rFonts w:asciiTheme="minorHAnsi" w:hAnsiTheme="minorHAnsi" w:cstheme="minorHAnsi"/>
          <w:sz w:val="20"/>
          <w:szCs w:val="20"/>
        </w:rPr>
        <w:t>No</w:t>
      </w:r>
      <w:r w:rsidR="00BB4589" w:rsidRPr="003C6DC1">
        <w:rPr>
          <w:rFonts w:asciiTheme="minorHAnsi" w:hAnsiTheme="minorHAnsi" w:cstheme="minorHAnsi"/>
          <w:sz w:val="20"/>
          <w:szCs w:val="20"/>
        </w:rPr>
        <w:t xml:space="preserve">. </w:t>
      </w:r>
      <w:r w:rsidR="00CA2100" w:rsidRPr="003C6DC1">
        <w:rPr>
          <w:rFonts w:asciiTheme="minorHAnsi" w:hAnsiTheme="minorHAnsi" w:cstheme="minorHAnsi"/>
          <w:sz w:val="20"/>
          <w:szCs w:val="20"/>
        </w:rPr>
        <w:t>If a criminal background check is required, a current subscription to FACT is also required. Prior background checks are not the same as an active subscription to FACT.</w:t>
      </w:r>
      <w:r w:rsidRPr="003C6DC1">
        <w:rPr>
          <w:rFonts w:asciiTheme="minorHAnsi" w:hAnsiTheme="minorHAnsi" w:cstheme="minorHAnsi"/>
          <w:sz w:val="20"/>
          <w:szCs w:val="20"/>
        </w:rPr>
        <w:t xml:space="preserve"> </w:t>
      </w:r>
    </w:p>
    <w:p w14:paraId="3AEBC59D" w14:textId="77777777" w:rsidR="002C1D81" w:rsidRPr="004A646D" w:rsidRDefault="00BB4589" w:rsidP="00E93265">
      <w:pPr>
        <w:pStyle w:val="2"/>
        <w:spacing w:before="60" w:after="60"/>
      </w:pPr>
      <w:r w:rsidRPr="004A646D">
        <w:t xml:space="preserve">Whose responsibility is it to </w:t>
      </w:r>
      <w:r w:rsidR="002C1D81" w:rsidRPr="004A646D">
        <w:t xml:space="preserve">pay for the cost of the required </w:t>
      </w:r>
      <w:r w:rsidRPr="004A646D">
        <w:t>criminal history checks</w:t>
      </w:r>
      <w:r w:rsidR="002C1D81" w:rsidRPr="004A646D">
        <w:t xml:space="preserve">? </w:t>
      </w:r>
    </w:p>
    <w:p w14:paraId="0208F2DA" w14:textId="4DDCA8FB" w:rsidR="00BB4589" w:rsidRPr="003C6DC1" w:rsidRDefault="00C92C63" w:rsidP="00E93265">
      <w:pPr>
        <w:spacing w:before="60"/>
        <w:rPr>
          <w:rFonts w:asciiTheme="minorHAnsi" w:hAnsiTheme="minorHAnsi" w:cstheme="minorHAnsi"/>
          <w:sz w:val="20"/>
          <w:szCs w:val="20"/>
        </w:rPr>
      </w:pPr>
      <w:r w:rsidRPr="003C6DC1">
        <w:rPr>
          <w:rFonts w:asciiTheme="minorHAnsi" w:hAnsiTheme="minorHAnsi" w:cstheme="minorHAnsi"/>
          <w:sz w:val="20"/>
          <w:szCs w:val="20"/>
        </w:rPr>
        <w:t xml:space="preserve">The </w:t>
      </w:r>
      <w:r w:rsidR="00BB4589" w:rsidRPr="003C6DC1">
        <w:rPr>
          <w:rFonts w:asciiTheme="minorHAnsi" w:hAnsiTheme="minorHAnsi" w:cstheme="minorHAnsi"/>
          <w:sz w:val="20"/>
          <w:szCs w:val="20"/>
        </w:rPr>
        <w:t>local department or facility</w:t>
      </w:r>
      <w:r w:rsidRPr="003C6DC1">
        <w:rPr>
          <w:rFonts w:asciiTheme="minorHAnsi" w:hAnsiTheme="minorHAnsi" w:cstheme="minorHAnsi"/>
          <w:sz w:val="20"/>
          <w:szCs w:val="20"/>
        </w:rPr>
        <w:t xml:space="preserve"> has discretion regarding whether they will absorb the cost or require the individual to do so.</w:t>
      </w:r>
      <w:r w:rsidR="00BB4589" w:rsidRPr="003C6DC1">
        <w:rPr>
          <w:rFonts w:asciiTheme="minorHAnsi" w:hAnsiTheme="minorHAnsi" w:cstheme="minorHAnsi"/>
          <w:sz w:val="20"/>
          <w:szCs w:val="20"/>
        </w:rPr>
        <w:t xml:space="preserve"> If the department chooses to pay for the cost of the criminal history checks, TJJD grant funds may be used to pay for these expenditures, assuming they fall within the guidelines of the funding source.</w:t>
      </w:r>
      <w:r w:rsidRPr="003C6DC1">
        <w:rPr>
          <w:rFonts w:asciiTheme="minorHAnsi" w:hAnsiTheme="minorHAnsi" w:cstheme="minorHAnsi"/>
          <w:sz w:val="20"/>
          <w:szCs w:val="20"/>
        </w:rPr>
        <w:t xml:space="preserve"> </w:t>
      </w:r>
    </w:p>
    <w:p w14:paraId="729C692C" w14:textId="77777777" w:rsidR="00646C6D" w:rsidRPr="004A646D" w:rsidRDefault="00646C6D" w:rsidP="00E93265">
      <w:pPr>
        <w:pStyle w:val="2"/>
        <w:spacing w:before="60" w:after="60"/>
        <w:rPr>
          <w:bCs/>
        </w:rPr>
      </w:pPr>
      <w:r w:rsidRPr="004A646D">
        <w:t>What is a juvenile justice program?</w:t>
      </w:r>
    </w:p>
    <w:p w14:paraId="28CCABFA" w14:textId="500423F0" w:rsidR="0072649B" w:rsidRPr="003C6DC1" w:rsidRDefault="00646C6D" w:rsidP="00E93265">
      <w:pPr>
        <w:spacing w:before="60"/>
        <w:rPr>
          <w:rFonts w:asciiTheme="minorHAnsi" w:hAnsiTheme="minorHAnsi" w:cstheme="minorHAnsi"/>
          <w:sz w:val="20"/>
          <w:szCs w:val="20"/>
        </w:rPr>
      </w:pPr>
      <w:r w:rsidRPr="003C6DC1">
        <w:rPr>
          <w:rFonts w:asciiTheme="minorHAnsi" w:hAnsiTheme="minorHAnsi" w:cstheme="minorHAnsi"/>
          <w:sz w:val="20"/>
          <w:szCs w:val="20"/>
        </w:rPr>
        <w:t>A program or department that serves juveniles under juvenile court or juvenile board jurisdiction and is operated solely or partly by the governing board, juvenile board or a private vendor under a contract with the governing board or juvenile board. It includes a juvenile justice alternative education program, non-residential programs that serve juveniles under the jurisdiction of the juvenile court or juvenile board; and juvenile probation departments.</w:t>
      </w:r>
    </w:p>
    <w:p w14:paraId="79203654" w14:textId="4A8B0936" w:rsidR="00E80474" w:rsidRPr="004A646D" w:rsidRDefault="00EB4B91" w:rsidP="00E93265">
      <w:pPr>
        <w:pStyle w:val="2"/>
        <w:spacing w:before="60" w:after="60"/>
      </w:pPr>
      <w:r w:rsidRPr="004A646D">
        <w:t>Are</w:t>
      </w:r>
      <w:r w:rsidR="00E80474" w:rsidRPr="004A646D">
        <w:t xml:space="preserve"> staff or volunteers from community service restitution sites (CSRs)</w:t>
      </w:r>
      <w:r w:rsidR="00E31874" w:rsidRPr="004A646D">
        <w:t xml:space="preserve"> </w:t>
      </w:r>
      <w:r w:rsidR="00E80474" w:rsidRPr="004A646D">
        <w:t>required to have a criminal history check?</w:t>
      </w:r>
    </w:p>
    <w:p w14:paraId="2883BEC9" w14:textId="06AE6393" w:rsidR="00EB33FE" w:rsidRPr="003C6DC1" w:rsidRDefault="00E80474" w:rsidP="00E93265">
      <w:pPr>
        <w:spacing w:before="60"/>
        <w:rPr>
          <w:rFonts w:asciiTheme="minorHAnsi" w:hAnsiTheme="minorHAnsi" w:cstheme="minorHAnsi"/>
          <w:sz w:val="20"/>
          <w:szCs w:val="20"/>
        </w:rPr>
      </w:pPr>
      <w:r w:rsidRPr="003C6DC1">
        <w:rPr>
          <w:rFonts w:asciiTheme="minorHAnsi" w:hAnsiTheme="minorHAnsi" w:cstheme="minorHAnsi"/>
          <w:sz w:val="20"/>
          <w:szCs w:val="20"/>
        </w:rPr>
        <w:t xml:space="preserve">No. The </w:t>
      </w:r>
      <w:r w:rsidR="00E31874" w:rsidRPr="003C6DC1">
        <w:rPr>
          <w:rFonts w:asciiTheme="minorHAnsi" w:hAnsiTheme="minorHAnsi" w:cstheme="minorHAnsi"/>
          <w:sz w:val="20"/>
          <w:szCs w:val="20"/>
        </w:rPr>
        <w:t>CSRs a</w:t>
      </w:r>
      <w:r w:rsidRPr="003C6DC1">
        <w:rPr>
          <w:rFonts w:asciiTheme="minorHAnsi" w:hAnsiTheme="minorHAnsi" w:cstheme="minorHAnsi"/>
          <w:sz w:val="20"/>
          <w:szCs w:val="20"/>
        </w:rPr>
        <w:t xml:space="preserve">re not </w:t>
      </w:r>
      <w:r w:rsidR="00E31874" w:rsidRPr="003C6DC1">
        <w:rPr>
          <w:rFonts w:asciiTheme="minorHAnsi" w:hAnsiTheme="minorHAnsi" w:cstheme="minorHAnsi"/>
          <w:sz w:val="20"/>
          <w:szCs w:val="20"/>
        </w:rPr>
        <w:t>“</w:t>
      </w:r>
      <w:r w:rsidRPr="003C6DC1">
        <w:rPr>
          <w:rFonts w:asciiTheme="minorHAnsi" w:hAnsiTheme="minorHAnsi" w:cstheme="minorHAnsi"/>
          <w:sz w:val="20"/>
          <w:szCs w:val="20"/>
        </w:rPr>
        <w:t>programs</w:t>
      </w:r>
      <w:r w:rsidR="00E31874" w:rsidRPr="003C6DC1">
        <w:rPr>
          <w:rFonts w:asciiTheme="minorHAnsi" w:hAnsiTheme="minorHAnsi" w:cstheme="minorHAnsi"/>
          <w:sz w:val="20"/>
          <w:szCs w:val="20"/>
        </w:rPr>
        <w:t xml:space="preserve">” as defined by §344.100 </w:t>
      </w:r>
      <w:r w:rsidRPr="003C6DC1">
        <w:rPr>
          <w:rFonts w:asciiTheme="minorHAnsi" w:hAnsiTheme="minorHAnsi" w:cstheme="minorHAnsi"/>
          <w:sz w:val="20"/>
          <w:szCs w:val="20"/>
        </w:rPr>
        <w:t>because they are not operated by or under contract with the juvenile board</w:t>
      </w:r>
      <w:r w:rsidR="00EB4B91" w:rsidRPr="003C6DC1">
        <w:rPr>
          <w:rFonts w:asciiTheme="minorHAnsi" w:hAnsiTheme="minorHAnsi" w:cstheme="minorHAnsi"/>
          <w:sz w:val="20"/>
          <w:szCs w:val="20"/>
        </w:rPr>
        <w:t>. As such</w:t>
      </w:r>
      <w:r w:rsidRPr="003C6DC1">
        <w:rPr>
          <w:rFonts w:asciiTheme="minorHAnsi" w:hAnsiTheme="minorHAnsi" w:cstheme="minorHAnsi"/>
          <w:sz w:val="20"/>
          <w:szCs w:val="20"/>
        </w:rPr>
        <w:t xml:space="preserve">, </w:t>
      </w:r>
      <w:r w:rsidR="00646C6D" w:rsidRPr="003C6DC1">
        <w:rPr>
          <w:rFonts w:asciiTheme="minorHAnsi" w:hAnsiTheme="minorHAnsi" w:cstheme="minorHAnsi"/>
          <w:sz w:val="20"/>
          <w:szCs w:val="20"/>
        </w:rPr>
        <w:t xml:space="preserve">they are not providing services to a juvenile on the premises of a juvenile justice program. </w:t>
      </w:r>
    </w:p>
    <w:p w14:paraId="0FB4C78B" w14:textId="17F6A437" w:rsidR="00634923" w:rsidRPr="004A646D" w:rsidRDefault="00634923" w:rsidP="00E93265">
      <w:pPr>
        <w:pStyle w:val="2"/>
        <w:spacing w:before="60" w:after="60"/>
      </w:pPr>
      <w:r w:rsidRPr="004A646D">
        <w:t>What is the impact of a criminal history on an applicant (employee, volunteer, intern, contractor, etc.)?</w:t>
      </w:r>
    </w:p>
    <w:p w14:paraId="440BBC1D" w14:textId="77777777" w:rsidR="00F14D7B" w:rsidRPr="003C6DC1" w:rsidRDefault="006544F4" w:rsidP="00E93265">
      <w:pPr>
        <w:spacing w:before="60"/>
        <w:rPr>
          <w:rFonts w:asciiTheme="minorHAnsi" w:hAnsiTheme="minorHAnsi" w:cstheme="minorHAnsi"/>
          <w:sz w:val="20"/>
          <w:szCs w:val="20"/>
        </w:rPr>
      </w:pPr>
      <w:r w:rsidRPr="003C6DC1">
        <w:rPr>
          <w:rFonts w:asciiTheme="minorHAnsi" w:hAnsiTheme="minorHAnsi" w:cstheme="minorHAnsi"/>
          <w:sz w:val="20"/>
          <w:szCs w:val="20"/>
        </w:rPr>
        <w:t xml:space="preserve">A conviction or deferred adjudication for the following disqualifies a person from selection in any capacity that has direct, unsupervised access to juveniles in a juvenile justice program or juvenile justice facility or that has direct contact with juveniles in a juvenile justice facility: </w:t>
      </w:r>
    </w:p>
    <w:p w14:paraId="01BBE72A" w14:textId="77777777" w:rsidR="00F14D7B" w:rsidRPr="003C6DC1" w:rsidRDefault="006544F4" w:rsidP="00E93265">
      <w:pPr>
        <w:pStyle w:val="ListParagraph"/>
        <w:numPr>
          <w:ilvl w:val="0"/>
          <w:numId w:val="5"/>
        </w:numPr>
        <w:spacing w:before="60"/>
        <w:rPr>
          <w:rFonts w:asciiTheme="minorHAnsi" w:hAnsiTheme="minorHAnsi" w:cstheme="minorHAnsi"/>
          <w:sz w:val="20"/>
          <w:szCs w:val="20"/>
        </w:rPr>
      </w:pPr>
      <w:r w:rsidRPr="003C6DC1">
        <w:rPr>
          <w:rFonts w:asciiTheme="minorHAnsi" w:hAnsiTheme="minorHAnsi" w:cstheme="minorHAnsi"/>
          <w:sz w:val="20"/>
          <w:szCs w:val="20"/>
        </w:rPr>
        <w:t>offense listed in 42A.054, Code of Criminal Procedure</w:t>
      </w:r>
      <w:r w:rsidR="00C17B7B" w:rsidRPr="003C6DC1">
        <w:rPr>
          <w:rFonts w:asciiTheme="minorHAnsi" w:hAnsiTheme="minorHAnsi" w:cstheme="minorHAnsi"/>
          <w:sz w:val="20"/>
          <w:szCs w:val="20"/>
        </w:rPr>
        <w:t>;</w:t>
      </w:r>
      <w:r w:rsidRPr="003C6DC1">
        <w:rPr>
          <w:rFonts w:asciiTheme="minorHAnsi" w:hAnsiTheme="minorHAnsi" w:cstheme="minorHAnsi"/>
          <w:sz w:val="20"/>
          <w:szCs w:val="20"/>
        </w:rPr>
        <w:t xml:space="preserve"> </w:t>
      </w:r>
    </w:p>
    <w:p w14:paraId="605974D6" w14:textId="62BDB2B8" w:rsidR="00F14D7B" w:rsidRPr="003C6DC1" w:rsidRDefault="006544F4" w:rsidP="00E93265">
      <w:pPr>
        <w:pStyle w:val="ListParagraph"/>
        <w:numPr>
          <w:ilvl w:val="0"/>
          <w:numId w:val="5"/>
        </w:numPr>
        <w:spacing w:before="60"/>
        <w:rPr>
          <w:rFonts w:asciiTheme="minorHAnsi" w:hAnsiTheme="minorHAnsi" w:cstheme="minorHAnsi"/>
          <w:sz w:val="20"/>
          <w:szCs w:val="20"/>
        </w:rPr>
      </w:pPr>
      <w:r w:rsidRPr="003C6DC1">
        <w:rPr>
          <w:rFonts w:asciiTheme="minorHAnsi" w:hAnsiTheme="minorHAnsi" w:cstheme="minorHAnsi"/>
          <w:sz w:val="20"/>
          <w:szCs w:val="20"/>
        </w:rPr>
        <w:t>sexually violent offense</w:t>
      </w:r>
      <w:r w:rsidR="00C17B7B" w:rsidRPr="003C6DC1">
        <w:rPr>
          <w:rFonts w:asciiTheme="minorHAnsi" w:hAnsiTheme="minorHAnsi" w:cstheme="minorHAnsi"/>
          <w:sz w:val="20"/>
          <w:szCs w:val="20"/>
        </w:rPr>
        <w:t xml:space="preserve">, as defined in 62.001, Code of Criminal Procedure;  </w:t>
      </w:r>
    </w:p>
    <w:p w14:paraId="5F9FAB0A" w14:textId="458A9C76" w:rsidR="00F14D7B" w:rsidRPr="003C6DC1" w:rsidRDefault="00C17B7B" w:rsidP="00E93265">
      <w:pPr>
        <w:pStyle w:val="ListParagraph"/>
        <w:numPr>
          <w:ilvl w:val="0"/>
          <w:numId w:val="5"/>
        </w:numPr>
        <w:spacing w:before="60"/>
        <w:rPr>
          <w:rFonts w:asciiTheme="minorHAnsi" w:hAnsiTheme="minorHAnsi" w:cstheme="minorHAnsi"/>
          <w:sz w:val="20"/>
          <w:szCs w:val="20"/>
        </w:rPr>
      </w:pPr>
      <w:r w:rsidRPr="003C6DC1">
        <w:rPr>
          <w:rFonts w:asciiTheme="minorHAnsi" w:hAnsiTheme="minorHAnsi" w:cstheme="minorHAnsi"/>
          <w:sz w:val="20"/>
          <w:szCs w:val="20"/>
        </w:rPr>
        <w:t>continuous sexual abuse of young child or disabled individual</w:t>
      </w:r>
      <w:r w:rsidR="00393804" w:rsidRPr="003C6DC1">
        <w:rPr>
          <w:rFonts w:asciiTheme="minorHAnsi" w:hAnsiTheme="minorHAnsi" w:cstheme="minorHAnsi"/>
          <w:sz w:val="20"/>
          <w:szCs w:val="20"/>
        </w:rPr>
        <w:t>;</w:t>
      </w:r>
    </w:p>
    <w:p w14:paraId="0DF9E50F" w14:textId="5266DECB" w:rsidR="00F14D7B" w:rsidRPr="003C6DC1" w:rsidRDefault="00C17B7B" w:rsidP="00E93265">
      <w:pPr>
        <w:pStyle w:val="ListParagraph"/>
        <w:numPr>
          <w:ilvl w:val="0"/>
          <w:numId w:val="5"/>
        </w:numPr>
        <w:spacing w:before="60"/>
        <w:rPr>
          <w:rFonts w:asciiTheme="minorHAnsi" w:hAnsiTheme="minorHAnsi" w:cstheme="minorHAnsi"/>
          <w:sz w:val="20"/>
          <w:szCs w:val="20"/>
        </w:rPr>
      </w:pPr>
      <w:r w:rsidRPr="003C6DC1">
        <w:rPr>
          <w:rFonts w:asciiTheme="minorHAnsi" w:hAnsiTheme="minorHAnsi" w:cstheme="minorHAnsi"/>
          <w:sz w:val="20"/>
          <w:szCs w:val="20"/>
        </w:rPr>
        <w:t>sexual assault</w:t>
      </w:r>
      <w:r w:rsidR="00393804" w:rsidRPr="003C6DC1">
        <w:rPr>
          <w:rFonts w:asciiTheme="minorHAnsi" w:hAnsiTheme="minorHAnsi" w:cstheme="minorHAnsi"/>
          <w:sz w:val="20"/>
          <w:szCs w:val="20"/>
        </w:rPr>
        <w:t>;</w:t>
      </w:r>
      <w:r w:rsidRPr="003C6DC1">
        <w:rPr>
          <w:rFonts w:asciiTheme="minorHAnsi" w:hAnsiTheme="minorHAnsi" w:cstheme="minorHAnsi"/>
          <w:sz w:val="20"/>
          <w:szCs w:val="20"/>
        </w:rPr>
        <w:t xml:space="preserve"> </w:t>
      </w:r>
    </w:p>
    <w:p w14:paraId="1AE8B0D7" w14:textId="2DDD5E7E" w:rsidR="00393804" w:rsidRPr="003C6DC1" w:rsidRDefault="00C17B7B" w:rsidP="00E93265">
      <w:pPr>
        <w:pStyle w:val="ListParagraph"/>
        <w:numPr>
          <w:ilvl w:val="0"/>
          <w:numId w:val="5"/>
        </w:numPr>
        <w:spacing w:before="60"/>
        <w:rPr>
          <w:rFonts w:asciiTheme="minorHAnsi" w:hAnsiTheme="minorHAnsi" w:cstheme="minorHAnsi"/>
          <w:sz w:val="20"/>
          <w:szCs w:val="20"/>
        </w:rPr>
      </w:pPr>
      <w:r w:rsidRPr="003C6DC1">
        <w:rPr>
          <w:rFonts w:asciiTheme="minorHAnsi" w:hAnsiTheme="minorHAnsi" w:cstheme="minorHAnsi"/>
          <w:sz w:val="20"/>
          <w:szCs w:val="20"/>
        </w:rPr>
        <w:t>aggravated sexual assault</w:t>
      </w:r>
      <w:r w:rsidR="00393804" w:rsidRPr="003C6DC1">
        <w:rPr>
          <w:rFonts w:asciiTheme="minorHAnsi" w:hAnsiTheme="minorHAnsi" w:cstheme="minorHAnsi"/>
          <w:sz w:val="20"/>
          <w:szCs w:val="20"/>
        </w:rPr>
        <w:t>;</w:t>
      </w:r>
      <w:r w:rsidRPr="003C6DC1">
        <w:rPr>
          <w:rFonts w:asciiTheme="minorHAnsi" w:hAnsiTheme="minorHAnsi" w:cstheme="minorHAnsi"/>
          <w:sz w:val="20"/>
          <w:szCs w:val="20"/>
        </w:rPr>
        <w:t xml:space="preserve"> </w:t>
      </w:r>
      <w:r w:rsidR="00393804" w:rsidRPr="003C6DC1">
        <w:rPr>
          <w:rFonts w:asciiTheme="minorHAnsi" w:hAnsiTheme="minorHAnsi" w:cstheme="minorHAnsi"/>
          <w:sz w:val="20"/>
          <w:szCs w:val="20"/>
        </w:rPr>
        <w:t>or</w:t>
      </w:r>
    </w:p>
    <w:p w14:paraId="586FC3AE" w14:textId="4062C222" w:rsidR="009E48F9" w:rsidRPr="003F2204" w:rsidRDefault="00C17B7B" w:rsidP="009E48F9">
      <w:pPr>
        <w:pStyle w:val="ListParagraph"/>
        <w:numPr>
          <w:ilvl w:val="0"/>
          <w:numId w:val="5"/>
        </w:numPr>
        <w:spacing w:before="60"/>
        <w:rPr>
          <w:rFonts w:asciiTheme="minorHAnsi" w:hAnsiTheme="minorHAnsi" w:cstheme="minorHAnsi"/>
          <w:sz w:val="20"/>
          <w:szCs w:val="20"/>
        </w:rPr>
      </w:pPr>
      <w:r w:rsidRPr="003C6DC1">
        <w:rPr>
          <w:rFonts w:asciiTheme="minorHAnsi" w:hAnsiTheme="minorHAnsi" w:cstheme="minorHAnsi"/>
          <w:sz w:val="20"/>
          <w:szCs w:val="20"/>
        </w:rPr>
        <w:t xml:space="preserve">prohibited sexual conduct. </w:t>
      </w:r>
    </w:p>
    <w:p w14:paraId="3B88B967" w14:textId="6C8A5BB5" w:rsidR="00393804" w:rsidRPr="003C6DC1" w:rsidRDefault="00C17B7B" w:rsidP="00E93265">
      <w:pPr>
        <w:spacing w:before="60"/>
        <w:rPr>
          <w:rFonts w:asciiTheme="minorHAnsi" w:hAnsiTheme="minorHAnsi" w:cstheme="minorHAnsi"/>
          <w:sz w:val="20"/>
          <w:szCs w:val="20"/>
        </w:rPr>
      </w:pPr>
      <w:r w:rsidRPr="003C6DC1">
        <w:rPr>
          <w:rFonts w:asciiTheme="minorHAnsi" w:hAnsiTheme="minorHAnsi" w:cstheme="minorHAnsi"/>
          <w:sz w:val="20"/>
          <w:szCs w:val="20"/>
        </w:rPr>
        <w:t xml:space="preserve">The following history may be reviewed if the probation department or facility wishes to select the person despite the history: </w:t>
      </w:r>
    </w:p>
    <w:p w14:paraId="7E02D1CB" w14:textId="77777777" w:rsidR="00393804" w:rsidRPr="003C6DC1" w:rsidRDefault="00C17B7B" w:rsidP="00E93265">
      <w:pPr>
        <w:pStyle w:val="ListParagraph"/>
        <w:numPr>
          <w:ilvl w:val="0"/>
          <w:numId w:val="7"/>
        </w:numPr>
        <w:spacing w:before="60"/>
        <w:rPr>
          <w:rFonts w:asciiTheme="minorHAnsi" w:hAnsiTheme="minorHAnsi" w:cstheme="minorHAnsi"/>
          <w:sz w:val="20"/>
          <w:szCs w:val="20"/>
        </w:rPr>
      </w:pPr>
      <w:r w:rsidRPr="003C6DC1">
        <w:rPr>
          <w:rFonts w:asciiTheme="minorHAnsi" w:hAnsiTheme="minorHAnsi" w:cstheme="minorHAnsi"/>
          <w:sz w:val="20"/>
          <w:szCs w:val="20"/>
        </w:rPr>
        <w:t xml:space="preserve">non-disqualifying felony conviction or deferred adjudication within the last 10 years; </w:t>
      </w:r>
    </w:p>
    <w:p w14:paraId="71FEFE8B" w14:textId="77777777" w:rsidR="00393804" w:rsidRPr="003C6DC1" w:rsidRDefault="00C17B7B" w:rsidP="00E93265">
      <w:pPr>
        <w:pStyle w:val="ListParagraph"/>
        <w:numPr>
          <w:ilvl w:val="0"/>
          <w:numId w:val="7"/>
        </w:numPr>
        <w:spacing w:before="60"/>
        <w:rPr>
          <w:rFonts w:asciiTheme="minorHAnsi" w:hAnsiTheme="minorHAnsi" w:cstheme="minorHAnsi"/>
          <w:sz w:val="20"/>
          <w:szCs w:val="20"/>
        </w:rPr>
      </w:pPr>
      <w:r w:rsidRPr="003C6DC1">
        <w:rPr>
          <w:rFonts w:asciiTheme="minorHAnsi" w:hAnsiTheme="minorHAnsi" w:cstheme="minorHAnsi"/>
          <w:sz w:val="20"/>
          <w:szCs w:val="20"/>
        </w:rPr>
        <w:lastRenderedPageBreak/>
        <w:t xml:space="preserve">jailable misdemeanor felony or conviction within the last 5 years; or </w:t>
      </w:r>
    </w:p>
    <w:p w14:paraId="07FFB945" w14:textId="145A7F2A" w:rsidR="00C17B7B" w:rsidRPr="003C6DC1" w:rsidRDefault="00C17B7B" w:rsidP="00681A16">
      <w:pPr>
        <w:pStyle w:val="ListParagraph"/>
        <w:numPr>
          <w:ilvl w:val="0"/>
          <w:numId w:val="7"/>
        </w:numPr>
        <w:spacing w:after="0"/>
        <w:rPr>
          <w:rFonts w:asciiTheme="minorHAnsi" w:hAnsiTheme="minorHAnsi" w:cstheme="minorHAnsi"/>
          <w:sz w:val="20"/>
          <w:szCs w:val="20"/>
        </w:rPr>
      </w:pPr>
      <w:r w:rsidRPr="003C6DC1">
        <w:rPr>
          <w:rFonts w:asciiTheme="minorHAnsi" w:hAnsiTheme="minorHAnsi" w:cstheme="minorHAnsi"/>
          <w:sz w:val="20"/>
          <w:szCs w:val="20"/>
        </w:rPr>
        <w:t>current requirement to register as a sex offender</w:t>
      </w:r>
      <w:r w:rsidR="00393804" w:rsidRPr="003C6DC1">
        <w:rPr>
          <w:rFonts w:asciiTheme="minorHAnsi" w:hAnsiTheme="minorHAnsi" w:cstheme="minorHAnsi"/>
          <w:sz w:val="20"/>
          <w:szCs w:val="20"/>
        </w:rPr>
        <w:t xml:space="preserve"> for non-disqualifying registerable offense</w:t>
      </w:r>
      <w:r w:rsidRPr="003C6DC1">
        <w:rPr>
          <w:rFonts w:asciiTheme="minorHAnsi" w:hAnsiTheme="minorHAnsi" w:cstheme="minorHAnsi"/>
          <w:sz w:val="20"/>
          <w:szCs w:val="20"/>
        </w:rPr>
        <w:t xml:space="preserve">. </w:t>
      </w:r>
    </w:p>
    <w:p w14:paraId="5C7F9E69" w14:textId="44A425C0" w:rsidR="00C17B7B" w:rsidRPr="004A646D" w:rsidRDefault="00715181" w:rsidP="00E93265">
      <w:pPr>
        <w:pStyle w:val="2"/>
        <w:spacing w:before="60" w:after="60"/>
      </w:pPr>
      <w:r w:rsidRPr="004A646D">
        <w:t xml:space="preserve">What is the process for requesting </w:t>
      </w:r>
      <w:r w:rsidR="00C17B7B" w:rsidRPr="004A646D">
        <w:t xml:space="preserve">a review of a </w:t>
      </w:r>
      <w:r w:rsidRPr="004A646D">
        <w:t xml:space="preserve">person’s </w:t>
      </w:r>
      <w:r w:rsidR="00C17B7B" w:rsidRPr="004A646D">
        <w:t>criminal history?</w:t>
      </w:r>
    </w:p>
    <w:p w14:paraId="4E99DBFC" w14:textId="2EA35C72" w:rsidR="00C17B7B" w:rsidRPr="003C6DC1" w:rsidRDefault="00C17B7B" w:rsidP="00E93265">
      <w:pPr>
        <w:spacing w:before="60"/>
        <w:rPr>
          <w:rFonts w:asciiTheme="minorHAnsi" w:hAnsiTheme="minorHAnsi" w:cstheme="minorHAnsi"/>
          <w:sz w:val="20"/>
          <w:szCs w:val="20"/>
        </w:rPr>
      </w:pPr>
      <w:r w:rsidRPr="003C6DC1">
        <w:rPr>
          <w:rFonts w:asciiTheme="minorHAnsi" w:hAnsiTheme="minorHAnsi" w:cstheme="minorHAnsi"/>
          <w:sz w:val="20"/>
          <w:szCs w:val="20"/>
        </w:rPr>
        <w:t xml:space="preserve">For </w:t>
      </w:r>
      <w:r w:rsidRPr="003C6DC1">
        <w:rPr>
          <w:rFonts w:asciiTheme="minorHAnsi" w:hAnsiTheme="minorHAnsi" w:cstheme="minorHAnsi"/>
          <w:i/>
          <w:iCs/>
          <w:sz w:val="20"/>
          <w:szCs w:val="20"/>
        </w:rPr>
        <w:t>certified positions</w:t>
      </w:r>
      <w:r w:rsidRPr="003C6DC1">
        <w:rPr>
          <w:rFonts w:asciiTheme="minorHAnsi" w:hAnsiTheme="minorHAnsi" w:cstheme="minorHAnsi"/>
          <w:sz w:val="20"/>
          <w:szCs w:val="20"/>
        </w:rPr>
        <w:t xml:space="preserve">, use the form entitled </w:t>
      </w:r>
      <w:r w:rsidRPr="003C6DC1">
        <w:rPr>
          <w:rFonts w:asciiTheme="minorHAnsi" w:hAnsiTheme="minorHAnsi" w:cstheme="minorHAnsi"/>
          <w:b/>
          <w:bCs/>
          <w:sz w:val="20"/>
          <w:szCs w:val="20"/>
        </w:rPr>
        <w:t xml:space="preserve">Review Request for Criminal Background (CER-354) </w:t>
      </w:r>
      <w:r w:rsidRPr="003C6DC1">
        <w:rPr>
          <w:rFonts w:asciiTheme="minorHAnsi" w:hAnsiTheme="minorHAnsi" w:cstheme="minorHAnsi"/>
          <w:sz w:val="20"/>
          <w:szCs w:val="20"/>
        </w:rPr>
        <w:t xml:space="preserve">and submit it via email to </w:t>
      </w:r>
      <w:hyperlink r:id="rId13" w:history="1">
        <w:r w:rsidR="00715181" w:rsidRPr="003C6DC1">
          <w:rPr>
            <w:rStyle w:val="Hyperlink"/>
            <w:rFonts w:asciiTheme="minorHAnsi" w:hAnsiTheme="minorHAnsi" w:cstheme="minorHAnsi"/>
            <w:sz w:val="20"/>
            <w:szCs w:val="20"/>
          </w:rPr>
          <w:t>backgroundcheckreviews@tjjd.texas.gov</w:t>
        </w:r>
      </w:hyperlink>
      <w:r w:rsidR="00715181" w:rsidRPr="003C6DC1">
        <w:rPr>
          <w:rFonts w:asciiTheme="minorHAnsi" w:hAnsiTheme="minorHAnsi" w:cstheme="minorHAnsi"/>
          <w:sz w:val="20"/>
          <w:szCs w:val="20"/>
        </w:rPr>
        <w:t>. More information on how the review is conducted is available on TJJD’s website where Chapter 344 is posted. See the document entitled, Chapter 344, Guidelines for Consideration of Criminal History.</w:t>
      </w:r>
    </w:p>
    <w:p w14:paraId="4E1F0AE4" w14:textId="62912DB5" w:rsidR="00715181" w:rsidRPr="003C6DC1" w:rsidRDefault="00715181" w:rsidP="00E93265">
      <w:pPr>
        <w:spacing w:before="60"/>
        <w:rPr>
          <w:rFonts w:asciiTheme="minorHAnsi" w:hAnsiTheme="minorHAnsi" w:cstheme="minorHAnsi"/>
          <w:sz w:val="20"/>
          <w:szCs w:val="20"/>
        </w:rPr>
      </w:pPr>
      <w:r w:rsidRPr="003C6DC1">
        <w:rPr>
          <w:rFonts w:asciiTheme="minorHAnsi" w:hAnsiTheme="minorHAnsi" w:cstheme="minorHAnsi"/>
          <w:sz w:val="20"/>
          <w:szCs w:val="20"/>
        </w:rPr>
        <w:t xml:space="preserve">For </w:t>
      </w:r>
      <w:r w:rsidRPr="003C6DC1">
        <w:rPr>
          <w:rFonts w:asciiTheme="minorHAnsi" w:hAnsiTheme="minorHAnsi" w:cstheme="minorHAnsi"/>
          <w:i/>
          <w:iCs/>
          <w:sz w:val="20"/>
          <w:szCs w:val="20"/>
        </w:rPr>
        <w:t>non-certified positions</w:t>
      </w:r>
      <w:r w:rsidRPr="003C6DC1">
        <w:rPr>
          <w:rFonts w:asciiTheme="minorHAnsi" w:hAnsiTheme="minorHAnsi" w:cstheme="minorHAnsi"/>
          <w:sz w:val="20"/>
          <w:szCs w:val="20"/>
        </w:rPr>
        <w:t>, the same type of review may be conducted by the juvenile board or its designee. The appointment of a designee must be in writing.</w:t>
      </w:r>
    </w:p>
    <w:p w14:paraId="07F9E0F3" w14:textId="7A41EC9C" w:rsidR="00314713" w:rsidRPr="004A646D" w:rsidRDefault="00715181" w:rsidP="00E93265">
      <w:pPr>
        <w:pStyle w:val="2"/>
        <w:spacing w:before="60" w:after="60"/>
      </w:pPr>
      <w:r w:rsidRPr="004A646D">
        <w:t xml:space="preserve">What happens if an individual who is already in their position is arrested? </w:t>
      </w:r>
    </w:p>
    <w:p w14:paraId="57731C20" w14:textId="1D2ACC49" w:rsidR="00193AE7" w:rsidRPr="003C6DC1" w:rsidRDefault="00193AE7" w:rsidP="00E93265">
      <w:pPr>
        <w:spacing w:before="60"/>
        <w:rPr>
          <w:rFonts w:asciiTheme="minorHAnsi" w:hAnsiTheme="minorHAnsi" w:cstheme="minorHAnsi"/>
          <w:sz w:val="20"/>
          <w:szCs w:val="20"/>
        </w:rPr>
      </w:pPr>
      <w:r w:rsidRPr="003C6DC1">
        <w:rPr>
          <w:rFonts w:asciiTheme="minorHAnsi" w:hAnsiTheme="minorHAnsi" w:cstheme="minorHAnsi"/>
          <w:sz w:val="20"/>
          <w:szCs w:val="20"/>
        </w:rPr>
        <w:t xml:space="preserve">When a department or facility receives notification of an arrest, </w:t>
      </w:r>
      <w:r w:rsidR="00EA3E02" w:rsidRPr="003C6DC1">
        <w:rPr>
          <w:rFonts w:asciiTheme="minorHAnsi" w:hAnsiTheme="minorHAnsi" w:cstheme="minorHAnsi"/>
          <w:sz w:val="20"/>
          <w:szCs w:val="20"/>
        </w:rPr>
        <w:t xml:space="preserve">use the form entitled </w:t>
      </w:r>
      <w:r w:rsidR="00EA3E02" w:rsidRPr="003C6DC1">
        <w:rPr>
          <w:rFonts w:asciiTheme="minorHAnsi" w:hAnsiTheme="minorHAnsi" w:cstheme="minorHAnsi"/>
          <w:b/>
          <w:bCs/>
          <w:sz w:val="20"/>
          <w:szCs w:val="20"/>
        </w:rPr>
        <w:t>Notification of Arrest or Conviction (CER</w:t>
      </w:r>
      <w:r w:rsidR="006F65FD" w:rsidRPr="003C6DC1">
        <w:rPr>
          <w:rFonts w:asciiTheme="minorHAnsi" w:hAnsiTheme="minorHAnsi" w:cstheme="minorHAnsi"/>
          <w:b/>
          <w:bCs/>
          <w:sz w:val="20"/>
          <w:szCs w:val="20"/>
        </w:rPr>
        <w:t>-355)</w:t>
      </w:r>
      <w:r w:rsidR="006F65FD" w:rsidRPr="003C6DC1">
        <w:rPr>
          <w:rFonts w:asciiTheme="minorHAnsi" w:hAnsiTheme="minorHAnsi" w:cstheme="minorHAnsi"/>
          <w:sz w:val="20"/>
          <w:szCs w:val="20"/>
        </w:rPr>
        <w:t xml:space="preserve"> and submit </w:t>
      </w:r>
      <w:r w:rsidR="00CF43A4" w:rsidRPr="003C6DC1">
        <w:rPr>
          <w:rFonts w:asciiTheme="minorHAnsi" w:hAnsiTheme="minorHAnsi" w:cstheme="minorHAnsi"/>
          <w:sz w:val="20"/>
          <w:szCs w:val="20"/>
        </w:rPr>
        <w:t>via email</w:t>
      </w:r>
      <w:r w:rsidRPr="003C6DC1">
        <w:rPr>
          <w:rFonts w:asciiTheme="minorHAnsi" w:hAnsiTheme="minorHAnsi" w:cstheme="minorHAnsi"/>
          <w:sz w:val="20"/>
          <w:szCs w:val="20"/>
        </w:rPr>
        <w:t xml:space="preserve"> to </w:t>
      </w:r>
      <w:hyperlink r:id="rId14" w:history="1">
        <w:r w:rsidRPr="003C6DC1">
          <w:rPr>
            <w:rStyle w:val="Hyperlink"/>
            <w:rFonts w:asciiTheme="minorHAnsi" w:hAnsiTheme="minorHAnsi" w:cstheme="minorHAnsi"/>
            <w:sz w:val="20"/>
            <w:szCs w:val="20"/>
          </w:rPr>
          <w:t>backgroundcheckreviews@tjjd.texas.gov</w:t>
        </w:r>
      </w:hyperlink>
      <w:r w:rsidRPr="003C6DC1">
        <w:rPr>
          <w:rFonts w:asciiTheme="minorHAnsi" w:hAnsiTheme="minorHAnsi" w:cstheme="minorHAnsi"/>
          <w:sz w:val="20"/>
          <w:szCs w:val="20"/>
        </w:rPr>
        <w:t xml:space="preserve"> within 10 calendar days. Copies of law enforcement reports and any available information must be provided as soon as possible and it may be necessary for the facility or department to answer questions from TJJD. TJJD will determine if it is necessary to request an emergency temporary order making the person ineligible to continue serving in the position until the disciplinary process can be completed. </w:t>
      </w:r>
    </w:p>
    <w:p w14:paraId="56C4751E" w14:textId="1A2DCD0F" w:rsidR="00193AE7" w:rsidRPr="00A155E0" w:rsidRDefault="00193AE7" w:rsidP="00E93265">
      <w:pPr>
        <w:pStyle w:val="2"/>
        <w:spacing w:before="60" w:after="60"/>
      </w:pPr>
      <w:r w:rsidRPr="00A155E0">
        <w:t xml:space="preserve">What happens if an individual who is already in their position is convicted or receives deferred adjudication? </w:t>
      </w:r>
    </w:p>
    <w:p w14:paraId="3E5D7A9A" w14:textId="4606D7A6" w:rsidR="00790F9C" w:rsidRPr="003C6DC1" w:rsidRDefault="00193AE7" w:rsidP="00E93265">
      <w:pPr>
        <w:spacing w:before="60"/>
        <w:rPr>
          <w:rFonts w:asciiTheme="minorHAnsi" w:hAnsiTheme="minorHAnsi" w:cstheme="minorHAnsi"/>
          <w:sz w:val="20"/>
          <w:szCs w:val="20"/>
        </w:rPr>
      </w:pPr>
      <w:r w:rsidRPr="003C6DC1">
        <w:rPr>
          <w:rFonts w:asciiTheme="minorHAnsi" w:hAnsiTheme="minorHAnsi" w:cstheme="minorHAnsi"/>
          <w:sz w:val="20"/>
          <w:szCs w:val="20"/>
        </w:rPr>
        <w:t>When a department or facility receives notification of a conviction</w:t>
      </w:r>
      <w:r w:rsidR="00393804" w:rsidRPr="003C6DC1">
        <w:rPr>
          <w:rFonts w:asciiTheme="minorHAnsi" w:hAnsiTheme="minorHAnsi" w:cstheme="minorHAnsi"/>
          <w:sz w:val="20"/>
          <w:szCs w:val="20"/>
        </w:rPr>
        <w:t xml:space="preserve"> or deferred adjudication</w:t>
      </w:r>
      <w:r w:rsidRPr="003C6DC1">
        <w:rPr>
          <w:rFonts w:asciiTheme="minorHAnsi" w:hAnsiTheme="minorHAnsi" w:cstheme="minorHAnsi"/>
          <w:sz w:val="20"/>
          <w:szCs w:val="20"/>
        </w:rPr>
        <w:t xml:space="preserve"> for either disqualifying or reviewable criminal conduct, the person </w:t>
      </w:r>
      <w:r w:rsidRPr="003C6DC1">
        <w:rPr>
          <w:rFonts w:asciiTheme="minorHAnsi" w:hAnsiTheme="minorHAnsi" w:cstheme="minorHAnsi"/>
          <w:b/>
          <w:bCs/>
          <w:sz w:val="20"/>
          <w:szCs w:val="20"/>
        </w:rPr>
        <w:t>must</w:t>
      </w:r>
      <w:r w:rsidRPr="003C6DC1">
        <w:rPr>
          <w:rFonts w:asciiTheme="minorHAnsi" w:hAnsiTheme="minorHAnsi" w:cstheme="minorHAnsi"/>
          <w:sz w:val="20"/>
          <w:szCs w:val="20"/>
        </w:rPr>
        <w:t xml:space="preserve"> be removed from the position requiring </w:t>
      </w:r>
      <w:r w:rsidR="00CA2100" w:rsidRPr="003C6DC1">
        <w:rPr>
          <w:rFonts w:asciiTheme="minorHAnsi" w:hAnsiTheme="minorHAnsi" w:cstheme="minorHAnsi"/>
          <w:sz w:val="20"/>
          <w:szCs w:val="20"/>
        </w:rPr>
        <w:t xml:space="preserve">certification or allowing direct, unsupervised access to juveniles. </w:t>
      </w:r>
      <w:r w:rsidR="00790F9C" w:rsidRPr="003C6DC1">
        <w:rPr>
          <w:rFonts w:asciiTheme="minorHAnsi" w:hAnsiTheme="minorHAnsi" w:cstheme="minorHAnsi"/>
          <w:sz w:val="20"/>
          <w:szCs w:val="20"/>
        </w:rPr>
        <w:t xml:space="preserve">If the conduct for which the person was convicted is continuous sexual abuse of young child or disabled individual, sexual assault, aggravated sexual assault, or prohibited sexual conduct, the person must be </w:t>
      </w:r>
      <w:r w:rsidR="00790F9C" w:rsidRPr="003C6DC1">
        <w:rPr>
          <w:rFonts w:asciiTheme="minorHAnsi" w:hAnsiTheme="minorHAnsi" w:cstheme="minorHAnsi"/>
          <w:b/>
          <w:bCs/>
          <w:sz w:val="20"/>
          <w:szCs w:val="20"/>
        </w:rPr>
        <w:t>removed</w:t>
      </w:r>
      <w:r w:rsidR="00790F9C" w:rsidRPr="003C6DC1">
        <w:rPr>
          <w:rFonts w:asciiTheme="minorHAnsi" w:hAnsiTheme="minorHAnsi" w:cstheme="minorHAnsi"/>
          <w:sz w:val="20"/>
          <w:szCs w:val="20"/>
        </w:rPr>
        <w:t xml:space="preserve"> from direct contact with juveniles in a facility.</w:t>
      </w:r>
    </w:p>
    <w:p w14:paraId="18377F7B" w14:textId="0FBE9FB6" w:rsidR="00314713" w:rsidRPr="003C6DC1" w:rsidRDefault="00E612B1" w:rsidP="005D0CF5">
      <w:pPr>
        <w:spacing w:before="60" w:after="120"/>
        <w:rPr>
          <w:rFonts w:asciiTheme="minorHAnsi" w:hAnsiTheme="minorHAnsi" w:cstheme="minorHAnsi"/>
          <w:sz w:val="20"/>
          <w:szCs w:val="20"/>
        </w:rPr>
      </w:pPr>
      <w:r w:rsidRPr="003C6DC1">
        <w:rPr>
          <w:rFonts w:asciiTheme="minorHAnsi" w:hAnsiTheme="minorHAnsi" w:cstheme="minorHAnsi"/>
          <w:sz w:val="20"/>
          <w:szCs w:val="20"/>
        </w:rPr>
        <w:t xml:space="preserve">In addition, conviction or deferred adjudication </w:t>
      </w:r>
      <w:r w:rsidR="00433597" w:rsidRPr="003C6DC1">
        <w:rPr>
          <w:rFonts w:asciiTheme="minorHAnsi" w:hAnsiTheme="minorHAnsi" w:cstheme="minorHAnsi"/>
          <w:b/>
          <w:bCs/>
          <w:sz w:val="20"/>
          <w:szCs w:val="20"/>
        </w:rPr>
        <w:t>must</w:t>
      </w:r>
      <w:r w:rsidR="00433597" w:rsidRPr="003C6DC1">
        <w:rPr>
          <w:rFonts w:asciiTheme="minorHAnsi" w:hAnsiTheme="minorHAnsi" w:cstheme="minorHAnsi"/>
          <w:sz w:val="20"/>
          <w:szCs w:val="20"/>
        </w:rPr>
        <w:t xml:space="preserve"> be reported </w:t>
      </w:r>
      <w:r w:rsidRPr="003C6DC1">
        <w:rPr>
          <w:rFonts w:asciiTheme="minorHAnsi" w:hAnsiTheme="minorHAnsi" w:cstheme="minorHAnsi"/>
          <w:sz w:val="20"/>
          <w:szCs w:val="20"/>
        </w:rPr>
        <w:t>to TJJD by completing the</w:t>
      </w:r>
      <w:r w:rsidR="00652171" w:rsidRPr="003C6DC1">
        <w:rPr>
          <w:rFonts w:asciiTheme="minorHAnsi" w:hAnsiTheme="minorHAnsi" w:cstheme="minorHAnsi"/>
          <w:sz w:val="20"/>
          <w:szCs w:val="20"/>
        </w:rPr>
        <w:t xml:space="preserve"> </w:t>
      </w:r>
      <w:r w:rsidRPr="003C6DC1">
        <w:rPr>
          <w:rFonts w:asciiTheme="minorHAnsi" w:hAnsiTheme="minorHAnsi" w:cstheme="minorHAnsi"/>
          <w:b/>
          <w:bCs/>
          <w:sz w:val="20"/>
          <w:szCs w:val="20"/>
        </w:rPr>
        <w:t>Notification of Arrest or Conviction (CER-355)</w:t>
      </w:r>
      <w:r w:rsidRPr="003C6DC1">
        <w:rPr>
          <w:rFonts w:asciiTheme="minorHAnsi" w:hAnsiTheme="minorHAnsi" w:cstheme="minorHAnsi"/>
          <w:sz w:val="20"/>
          <w:szCs w:val="20"/>
        </w:rPr>
        <w:t xml:space="preserve"> form and emailing it to </w:t>
      </w:r>
      <w:hyperlink r:id="rId15" w:history="1">
        <w:r w:rsidR="00652171" w:rsidRPr="003C6DC1">
          <w:rPr>
            <w:rStyle w:val="Hyperlink"/>
            <w:rFonts w:asciiTheme="minorHAnsi" w:hAnsiTheme="minorHAnsi" w:cstheme="minorHAnsi"/>
            <w:sz w:val="20"/>
            <w:szCs w:val="20"/>
          </w:rPr>
          <w:t>backgroundcheckreviews@tjjd.texas.gov</w:t>
        </w:r>
      </w:hyperlink>
      <w:r w:rsidR="00652171" w:rsidRPr="003C6DC1">
        <w:rPr>
          <w:rFonts w:asciiTheme="minorHAnsi" w:hAnsiTheme="minorHAnsi" w:cstheme="minorHAnsi"/>
          <w:sz w:val="20"/>
          <w:szCs w:val="20"/>
        </w:rPr>
        <w:t xml:space="preserve">. </w:t>
      </w:r>
      <w:r w:rsidR="00CA2100" w:rsidRPr="003C6DC1">
        <w:rPr>
          <w:rFonts w:asciiTheme="minorHAnsi" w:hAnsiTheme="minorHAnsi" w:cstheme="minorHAnsi"/>
          <w:sz w:val="20"/>
          <w:szCs w:val="20"/>
        </w:rPr>
        <w:t>Upon receipt of the notice, TJJD will de</w:t>
      </w:r>
      <w:r w:rsidR="00393804" w:rsidRPr="003C6DC1">
        <w:rPr>
          <w:rFonts w:asciiTheme="minorHAnsi" w:hAnsiTheme="minorHAnsi" w:cstheme="minorHAnsi"/>
          <w:sz w:val="20"/>
          <w:szCs w:val="20"/>
        </w:rPr>
        <w:t>t</w:t>
      </w:r>
      <w:r w:rsidR="00CA2100" w:rsidRPr="003C6DC1">
        <w:rPr>
          <w:rFonts w:asciiTheme="minorHAnsi" w:hAnsiTheme="minorHAnsi" w:cstheme="minorHAnsi"/>
          <w:sz w:val="20"/>
          <w:szCs w:val="20"/>
        </w:rPr>
        <w:t>ermine if it will take action to revoke or deny certification</w:t>
      </w:r>
      <w:r w:rsidR="00EB4B91" w:rsidRPr="003C6DC1">
        <w:rPr>
          <w:rFonts w:asciiTheme="minorHAnsi" w:hAnsiTheme="minorHAnsi" w:cstheme="minorHAnsi"/>
          <w:sz w:val="20"/>
          <w:szCs w:val="20"/>
        </w:rPr>
        <w:t>.</w:t>
      </w:r>
      <w:r w:rsidR="00CA2100" w:rsidRPr="003C6DC1">
        <w:rPr>
          <w:rFonts w:asciiTheme="minorHAnsi" w:hAnsiTheme="minorHAnsi" w:cstheme="minorHAnsi"/>
          <w:sz w:val="20"/>
          <w:szCs w:val="20"/>
        </w:rPr>
        <w:t xml:space="preserve"> If so, TJJD will seek an emergency suspension order if one is not already in place. If not, TJJD may impose discipline on the person’s certification but the person is not prohibited from returning to the position. TJJD is obligated by law to revoke or deny certification if the person is imprisoned.</w:t>
      </w:r>
    </w:p>
    <w:p w14:paraId="6851D5ED" w14:textId="7A5D32CB" w:rsidR="00CA2100" w:rsidRPr="004A646D" w:rsidRDefault="00CA2100" w:rsidP="00F36F40">
      <w:pPr>
        <w:pStyle w:val="1"/>
        <w:spacing w:before="120"/>
        <w:outlineLvl w:val="0"/>
        <w:rPr>
          <w:b w:val="0"/>
          <w:sz w:val="21"/>
          <w:szCs w:val="21"/>
        </w:rPr>
      </w:pPr>
      <w:r w:rsidRPr="004A646D">
        <w:rPr>
          <w:sz w:val="21"/>
          <w:szCs w:val="21"/>
        </w:rPr>
        <w:t>Non-Criminal Background Checks</w:t>
      </w:r>
    </w:p>
    <w:p w14:paraId="5C4F6889" w14:textId="3FDFA03C" w:rsidR="00646C6D" w:rsidRPr="004A646D" w:rsidRDefault="00646C6D" w:rsidP="00E93265">
      <w:pPr>
        <w:pStyle w:val="2"/>
        <w:spacing w:before="60" w:after="60"/>
        <w:rPr>
          <w:bCs/>
        </w:rPr>
      </w:pPr>
      <w:r w:rsidRPr="004A646D">
        <w:t>What are the types of non-criminal background checks</w:t>
      </w:r>
      <w:r w:rsidR="004B5437" w:rsidRPr="004A646D">
        <w:t xml:space="preserve"> and to whom do they apply</w:t>
      </w:r>
      <w:r w:rsidRPr="004A646D">
        <w:t>?</w:t>
      </w:r>
    </w:p>
    <w:p w14:paraId="56B147EF" w14:textId="0112E223" w:rsidR="00646C6D" w:rsidRPr="006B4CEA" w:rsidRDefault="00DB04B1" w:rsidP="00E93265">
      <w:pPr>
        <w:pStyle w:val="ListParagraph"/>
        <w:numPr>
          <w:ilvl w:val="0"/>
          <w:numId w:val="8"/>
        </w:numPr>
        <w:spacing w:before="60"/>
        <w:rPr>
          <w:rFonts w:asciiTheme="minorHAnsi" w:hAnsiTheme="minorHAnsi" w:cstheme="minorHAnsi"/>
          <w:sz w:val="20"/>
          <w:szCs w:val="20"/>
        </w:rPr>
      </w:pPr>
      <w:r w:rsidRPr="006B4CEA">
        <w:rPr>
          <w:rFonts w:asciiTheme="minorHAnsi" w:hAnsiTheme="minorHAnsi" w:cstheme="minorHAnsi"/>
          <w:sz w:val="20"/>
          <w:szCs w:val="20"/>
        </w:rPr>
        <w:t>TJJD’s Certification System (ICIS)</w:t>
      </w:r>
    </w:p>
    <w:p w14:paraId="4C79FF01" w14:textId="3B94AE57" w:rsidR="004B5437" w:rsidRPr="006B4CEA" w:rsidRDefault="004B5437" w:rsidP="00E93265">
      <w:pPr>
        <w:pStyle w:val="ListParagraph"/>
        <w:numPr>
          <w:ilvl w:val="1"/>
          <w:numId w:val="8"/>
        </w:numPr>
        <w:spacing w:before="60"/>
        <w:rPr>
          <w:rFonts w:asciiTheme="minorHAnsi" w:hAnsiTheme="minorHAnsi" w:cstheme="minorHAnsi"/>
          <w:sz w:val="20"/>
          <w:szCs w:val="20"/>
        </w:rPr>
      </w:pPr>
      <w:r w:rsidRPr="006B4CEA">
        <w:rPr>
          <w:rFonts w:asciiTheme="minorHAnsi" w:hAnsiTheme="minorHAnsi" w:cstheme="minorHAnsi"/>
          <w:sz w:val="20"/>
          <w:szCs w:val="20"/>
        </w:rPr>
        <w:t>Applies to everyone for whom a criminal history search is required</w:t>
      </w:r>
    </w:p>
    <w:p w14:paraId="57A7C039" w14:textId="1211F80F" w:rsidR="00DB04B1" w:rsidRPr="006B4CEA" w:rsidRDefault="00DB04B1" w:rsidP="00E93265">
      <w:pPr>
        <w:pStyle w:val="ListParagraph"/>
        <w:numPr>
          <w:ilvl w:val="0"/>
          <w:numId w:val="8"/>
        </w:numPr>
        <w:spacing w:before="60"/>
        <w:rPr>
          <w:rFonts w:asciiTheme="minorHAnsi" w:hAnsiTheme="minorHAnsi" w:cstheme="minorHAnsi"/>
          <w:sz w:val="20"/>
          <w:szCs w:val="20"/>
        </w:rPr>
      </w:pPr>
      <w:r w:rsidRPr="006B4CEA">
        <w:rPr>
          <w:rFonts w:asciiTheme="minorHAnsi" w:hAnsiTheme="minorHAnsi" w:cstheme="minorHAnsi"/>
          <w:sz w:val="20"/>
          <w:szCs w:val="20"/>
        </w:rPr>
        <w:t>Search Engine for Multi-Agency Reportable Conduct (SEMARC)</w:t>
      </w:r>
    </w:p>
    <w:p w14:paraId="56660155" w14:textId="7E9435E1" w:rsidR="004B5437" w:rsidRPr="006B4CEA" w:rsidRDefault="004B5437" w:rsidP="00E93265">
      <w:pPr>
        <w:pStyle w:val="ListParagraph"/>
        <w:numPr>
          <w:ilvl w:val="1"/>
          <w:numId w:val="8"/>
        </w:numPr>
        <w:spacing w:before="60"/>
        <w:rPr>
          <w:rFonts w:asciiTheme="minorHAnsi" w:hAnsiTheme="minorHAnsi" w:cstheme="minorHAnsi"/>
          <w:sz w:val="20"/>
          <w:szCs w:val="20"/>
        </w:rPr>
      </w:pPr>
      <w:r w:rsidRPr="006B4CEA">
        <w:rPr>
          <w:rFonts w:asciiTheme="minorHAnsi" w:hAnsiTheme="minorHAnsi" w:cstheme="minorHAnsi"/>
          <w:sz w:val="20"/>
          <w:szCs w:val="20"/>
        </w:rPr>
        <w:t>Applies to everyone for whom a criminal history search is required</w:t>
      </w:r>
    </w:p>
    <w:p w14:paraId="3381CB10" w14:textId="16E3F379" w:rsidR="00DB04B1" w:rsidRPr="006B4CEA" w:rsidRDefault="00DB04B1" w:rsidP="00E93265">
      <w:pPr>
        <w:pStyle w:val="ListParagraph"/>
        <w:numPr>
          <w:ilvl w:val="0"/>
          <w:numId w:val="8"/>
        </w:numPr>
        <w:spacing w:before="60"/>
        <w:rPr>
          <w:rFonts w:asciiTheme="minorHAnsi" w:hAnsiTheme="minorHAnsi" w:cstheme="minorHAnsi"/>
          <w:sz w:val="20"/>
          <w:szCs w:val="20"/>
        </w:rPr>
      </w:pPr>
      <w:r w:rsidRPr="006B4CEA">
        <w:rPr>
          <w:rFonts w:asciiTheme="minorHAnsi" w:hAnsiTheme="minorHAnsi" w:cstheme="minorHAnsi"/>
          <w:sz w:val="20"/>
          <w:szCs w:val="20"/>
        </w:rPr>
        <w:t>Employment Verification</w:t>
      </w:r>
    </w:p>
    <w:p w14:paraId="420030D0" w14:textId="3E2D4109" w:rsidR="004B5437" w:rsidRPr="006B4CEA" w:rsidRDefault="004B5437" w:rsidP="00E93265">
      <w:pPr>
        <w:pStyle w:val="ListParagraph"/>
        <w:numPr>
          <w:ilvl w:val="1"/>
          <w:numId w:val="8"/>
        </w:numPr>
        <w:spacing w:before="60"/>
        <w:rPr>
          <w:rFonts w:asciiTheme="minorHAnsi" w:hAnsiTheme="minorHAnsi" w:cstheme="minorHAnsi"/>
          <w:sz w:val="20"/>
          <w:szCs w:val="20"/>
        </w:rPr>
      </w:pPr>
      <w:r w:rsidRPr="006B4CEA">
        <w:rPr>
          <w:rFonts w:asciiTheme="minorHAnsi" w:hAnsiTheme="minorHAnsi" w:cstheme="minorHAnsi"/>
          <w:sz w:val="20"/>
          <w:szCs w:val="20"/>
        </w:rPr>
        <w:t>Applies to all persons who may have direct contact with a juvenile in a juvenile justice facility</w:t>
      </w:r>
    </w:p>
    <w:p w14:paraId="283E6A2E" w14:textId="6924CADD" w:rsidR="004B5437" w:rsidRPr="006B4CEA" w:rsidRDefault="00DB04B1" w:rsidP="00E93265">
      <w:pPr>
        <w:pStyle w:val="ListParagraph"/>
        <w:numPr>
          <w:ilvl w:val="0"/>
          <w:numId w:val="8"/>
        </w:numPr>
        <w:spacing w:before="60"/>
        <w:rPr>
          <w:rFonts w:asciiTheme="minorHAnsi" w:hAnsiTheme="minorHAnsi" w:cstheme="minorHAnsi"/>
          <w:sz w:val="20"/>
          <w:szCs w:val="20"/>
        </w:rPr>
      </w:pPr>
      <w:r w:rsidRPr="006B4CEA">
        <w:rPr>
          <w:rFonts w:asciiTheme="minorHAnsi" w:hAnsiTheme="minorHAnsi" w:cstheme="minorHAnsi"/>
          <w:sz w:val="20"/>
          <w:szCs w:val="20"/>
        </w:rPr>
        <w:t>Self-Disclosure Form and Checks</w:t>
      </w:r>
    </w:p>
    <w:p w14:paraId="4847F2B6" w14:textId="481DAEFD" w:rsidR="009C657C" w:rsidRPr="002B5022" w:rsidRDefault="004B5437" w:rsidP="00E93265">
      <w:pPr>
        <w:pStyle w:val="ListParagraph"/>
        <w:numPr>
          <w:ilvl w:val="1"/>
          <w:numId w:val="8"/>
        </w:numPr>
        <w:spacing w:before="60"/>
        <w:rPr>
          <w:rFonts w:asciiTheme="minorHAnsi" w:hAnsiTheme="minorHAnsi" w:cstheme="minorHAnsi"/>
          <w:sz w:val="20"/>
          <w:szCs w:val="20"/>
        </w:rPr>
      </w:pPr>
      <w:r w:rsidRPr="006B4CEA">
        <w:rPr>
          <w:rFonts w:asciiTheme="minorHAnsi" w:hAnsiTheme="minorHAnsi" w:cstheme="minorHAnsi"/>
          <w:sz w:val="20"/>
          <w:szCs w:val="20"/>
        </w:rPr>
        <w:t>Applies to everyone for whom a criminal history search is required</w:t>
      </w:r>
    </w:p>
    <w:p w14:paraId="6324D303" w14:textId="56463C13" w:rsidR="004B5437" w:rsidRPr="004A646D" w:rsidRDefault="00C15901" w:rsidP="00E93265">
      <w:pPr>
        <w:pStyle w:val="2"/>
        <w:spacing w:before="60" w:after="60"/>
      </w:pPr>
      <w:r w:rsidRPr="004A646D">
        <w:t>What are the requirements for a search of ICIS</w:t>
      </w:r>
      <w:r w:rsidR="004B5437" w:rsidRPr="004A646D">
        <w:t>?</w:t>
      </w:r>
    </w:p>
    <w:p w14:paraId="78EB8D39" w14:textId="1E5B7AB6" w:rsidR="0049412F" w:rsidRDefault="004B5437" w:rsidP="00E93265">
      <w:pPr>
        <w:spacing w:before="60"/>
        <w:rPr>
          <w:rFonts w:asciiTheme="minorHAnsi" w:hAnsiTheme="minorHAnsi" w:cstheme="minorHAnsi"/>
          <w:sz w:val="20"/>
          <w:szCs w:val="20"/>
        </w:rPr>
      </w:pPr>
      <w:r w:rsidRPr="006B4CEA">
        <w:rPr>
          <w:rFonts w:asciiTheme="minorHAnsi" w:hAnsiTheme="minorHAnsi" w:cstheme="minorHAnsi"/>
          <w:sz w:val="20"/>
          <w:szCs w:val="20"/>
        </w:rPr>
        <w:t xml:space="preserve">When you have selected a person for </w:t>
      </w:r>
      <w:r w:rsidR="00C15901" w:rsidRPr="006B4CEA">
        <w:rPr>
          <w:rFonts w:asciiTheme="minorHAnsi" w:hAnsiTheme="minorHAnsi" w:cstheme="minorHAnsi"/>
          <w:sz w:val="20"/>
          <w:szCs w:val="20"/>
        </w:rPr>
        <w:t>a position for which a search of ICIS is required</w:t>
      </w:r>
      <w:r w:rsidR="00F551D3" w:rsidRPr="006B4CEA">
        <w:rPr>
          <w:rFonts w:asciiTheme="minorHAnsi" w:hAnsiTheme="minorHAnsi" w:cstheme="minorHAnsi"/>
          <w:sz w:val="20"/>
          <w:szCs w:val="20"/>
        </w:rPr>
        <w:t>,</w:t>
      </w:r>
      <w:r w:rsidR="002216E7" w:rsidRPr="006B4CEA">
        <w:rPr>
          <w:rFonts w:asciiTheme="minorHAnsi" w:hAnsiTheme="minorHAnsi" w:cstheme="minorHAnsi"/>
          <w:sz w:val="20"/>
          <w:szCs w:val="20"/>
        </w:rPr>
        <w:t xml:space="preserve"> log in to ICIS and click on the report for Ineligible Employees. The report in in alphabetical order. Look up the name to see if it is in the report.</w:t>
      </w:r>
      <w:r w:rsidRPr="006B4CEA">
        <w:rPr>
          <w:rFonts w:asciiTheme="minorHAnsi" w:hAnsiTheme="minorHAnsi" w:cstheme="minorHAnsi"/>
          <w:sz w:val="20"/>
          <w:szCs w:val="20"/>
        </w:rPr>
        <w:t xml:space="preserve"> </w:t>
      </w:r>
      <w:r w:rsidR="00F551D3" w:rsidRPr="006B4CEA">
        <w:rPr>
          <w:rFonts w:asciiTheme="minorHAnsi" w:hAnsiTheme="minorHAnsi" w:cstheme="minorHAnsi"/>
          <w:sz w:val="20"/>
          <w:szCs w:val="20"/>
        </w:rPr>
        <w:t xml:space="preserve">Review the list for </w:t>
      </w:r>
      <w:r w:rsidR="00F551D3" w:rsidRPr="006B4CEA">
        <w:rPr>
          <w:rFonts w:asciiTheme="minorHAnsi" w:hAnsiTheme="minorHAnsi" w:cstheme="minorHAnsi"/>
          <w:b/>
          <w:bCs/>
          <w:sz w:val="20"/>
          <w:szCs w:val="20"/>
        </w:rPr>
        <w:t>both</w:t>
      </w:r>
      <w:r w:rsidR="00F551D3" w:rsidRPr="006B4CEA">
        <w:rPr>
          <w:rFonts w:asciiTheme="minorHAnsi" w:hAnsiTheme="minorHAnsi" w:cstheme="minorHAnsi"/>
          <w:sz w:val="20"/>
          <w:szCs w:val="20"/>
        </w:rPr>
        <w:t xml:space="preserve"> current and former names the person has used. </w:t>
      </w:r>
      <w:r w:rsidRPr="006B4CEA">
        <w:rPr>
          <w:rFonts w:asciiTheme="minorHAnsi" w:hAnsiTheme="minorHAnsi" w:cstheme="minorHAnsi"/>
          <w:sz w:val="20"/>
          <w:szCs w:val="20"/>
        </w:rPr>
        <w:t>This</w:t>
      </w:r>
      <w:r w:rsidR="002216E7" w:rsidRPr="006B4CEA">
        <w:rPr>
          <w:rFonts w:asciiTheme="minorHAnsi" w:hAnsiTheme="minorHAnsi" w:cstheme="minorHAnsi"/>
          <w:sz w:val="20"/>
          <w:szCs w:val="20"/>
        </w:rPr>
        <w:t xml:space="preserve"> list</w:t>
      </w:r>
      <w:r w:rsidRPr="006B4CEA">
        <w:rPr>
          <w:rFonts w:asciiTheme="minorHAnsi" w:hAnsiTheme="minorHAnsi" w:cstheme="minorHAnsi"/>
          <w:sz w:val="20"/>
          <w:szCs w:val="20"/>
        </w:rPr>
        <w:t xml:space="preserve"> include</w:t>
      </w:r>
      <w:r w:rsidR="002216E7" w:rsidRPr="006B4CEA">
        <w:rPr>
          <w:rFonts w:asciiTheme="minorHAnsi" w:hAnsiTheme="minorHAnsi" w:cstheme="minorHAnsi"/>
          <w:sz w:val="20"/>
          <w:szCs w:val="20"/>
        </w:rPr>
        <w:t>s</w:t>
      </w:r>
      <w:r w:rsidRPr="006B4CEA">
        <w:rPr>
          <w:rFonts w:asciiTheme="minorHAnsi" w:hAnsiTheme="minorHAnsi" w:cstheme="minorHAnsi"/>
          <w:sz w:val="20"/>
          <w:szCs w:val="20"/>
        </w:rPr>
        <w:t xml:space="preserve"> orders of emergency suspension or ineligibility for certification pending due process. A person with this history is ineligible to be </w:t>
      </w:r>
      <w:r w:rsidR="00C15901" w:rsidRPr="006B4CEA">
        <w:rPr>
          <w:rFonts w:asciiTheme="minorHAnsi" w:hAnsiTheme="minorHAnsi" w:cstheme="minorHAnsi"/>
          <w:sz w:val="20"/>
          <w:szCs w:val="20"/>
        </w:rPr>
        <w:t xml:space="preserve">selected into the position or any other position that requires an ICIS search. </w:t>
      </w:r>
      <w:r w:rsidR="0049412F" w:rsidRPr="006B4CEA">
        <w:rPr>
          <w:rFonts w:asciiTheme="minorHAnsi" w:hAnsiTheme="minorHAnsi" w:cstheme="minorHAnsi"/>
          <w:sz w:val="20"/>
          <w:szCs w:val="20"/>
        </w:rPr>
        <w:t>There are no exceptions.</w:t>
      </w:r>
    </w:p>
    <w:p w14:paraId="708DDEEF" w14:textId="7FD6B288" w:rsidR="00E112C0" w:rsidRPr="004A646D" w:rsidRDefault="00CA2100" w:rsidP="00E93265">
      <w:pPr>
        <w:pStyle w:val="2"/>
        <w:spacing w:before="60" w:after="60"/>
      </w:pPr>
      <w:r w:rsidRPr="004A646D">
        <w:t>What is SEMARC</w:t>
      </w:r>
      <w:r w:rsidR="00C15901" w:rsidRPr="004A646D">
        <w:t xml:space="preserve"> and what are the requirements for a SEMARC search</w:t>
      </w:r>
      <w:r w:rsidRPr="004A646D">
        <w:t>?</w:t>
      </w:r>
    </w:p>
    <w:p w14:paraId="3A09F38E" w14:textId="7F95B31F" w:rsidR="0049412F" w:rsidRPr="006B4CEA" w:rsidRDefault="00CA2100" w:rsidP="00E93265">
      <w:pPr>
        <w:spacing w:before="60"/>
        <w:rPr>
          <w:rFonts w:asciiTheme="minorHAnsi" w:hAnsiTheme="minorHAnsi" w:cstheme="minorHAnsi"/>
          <w:sz w:val="20"/>
          <w:szCs w:val="20"/>
        </w:rPr>
      </w:pPr>
      <w:r w:rsidRPr="006B4CEA">
        <w:rPr>
          <w:rFonts w:asciiTheme="minorHAnsi" w:hAnsiTheme="minorHAnsi" w:cstheme="minorHAnsi"/>
          <w:sz w:val="20"/>
          <w:szCs w:val="20"/>
        </w:rPr>
        <w:t xml:space="preserve">SEMARC is the search engine for multi-agency reportable conduct. It is a search engine that </w:t>
      </w:r>
      <w:r w:rsidR="00CC3B15" w:rsidRPr="006B4CEA">
        <w:rPr>
          <w:rFonts w:asciiTheme="minorHAnsi" w:hAnsiTheme="minorHAnsi" w:cstheme="minorHAnsi"/>
          <w:sz w:val="20"/>
          <w:szCs w:val="20"/>
        </w:rPr>
        <w:t>searches the databases or registries of TJJD, TEA, DFPS, and HHSC for individuals who have engaged in certain misconduct and received full due process and have been found ineligible for employment and/or licensure by the oversight agency.</w:t>
      </w:r>
      <w:r w:rsidR="004B5437" w:rsidRPr="006B4CEA">
        <w:rPr>
          <w:rFonts w:asciiTheme="minorHAnsi" w:hAnsiTheme="minorHAnsi" w:cstheme="minorHAnsi"/>
          <w:sz w:val="20"/>
          <w:szCs w:val="20"/>
        </w:rPr>
        <w:t xml:space="preserve"> </w:t>
      </w:r>
    </w:p>
    <w:p w14:paraId="4F6FB583" w14:textId="60227878" w:rsidR="005D0CF5" w:rsidRPr="006A2F91" w:rsidRDefault="0049412F" w:rsidP="00E93265">
      <w:pPr>
        <w:spacing w:before="60"/>
        <w:rPr>
          <w:rFonts w:asciiTheme="minorHAnsi" w:hAnsiTheme="minorHAnsi" w:cstheme="minorHAnsi"/>
          <w:i/>
          <w:iCs/>
          <w:sz w:val="14"/>
          <w:szCs w:val="14"/>
        </w:rPr>
      </w:pPr>
      <w:r w:rsidRPr="006B4CEA">
        <w:rPr>
          <w:rFonts w:asciiTheme="minorHAnsi" w:hAnsiTheme="minorHAnsi" w:cstheme="minorHAnsi"/>
          <w:sz w:val="20"/>
          <w:szCs w:val="20"/>
        </w:rPr>
        <w:lastRenderedPageBreak/>
        <w:t>Both current and all former names the person has used must be searched using SEMARC. You will get immediate results from TJJD, TEA, and HHSC. For DFPS, results will be pending as the search goes through their process. You must return in 24 hours and click the refresh button. If the results remain pending, you return every 24 hours to refresh.</w:t>
      </w:r>
      <w:r w:rsidR="00F36F40">
        <w:rPr>
          <w:rFonts w:asciiTheme="minorHAnsi" w:hAnsiTheme="minorHAnsi" w:cstheme="minorHAnsi"/>
          <w:sz w:val="20"/>
          <w:szCs w:val="20"/>
        </w:rPr>
        <w:t xml:space="preserve"> </w:t>
      </w:r>
    </w:p>
    <w:p w14:paraId="38024E9A" w14:textId="71104220" w:rsidR="0049412F" w:rsidRPr="006B4CEA" w:rsidRDefault="0049412F" w:rsidP="00E93265">
      <w:pPr>
        <w:spacing w:before="60"/>
        <w:rPr>
          <w:rFonts w:asciiTheme="minorHAnsi" w:hAnsiTheme="minorHAnsi" w:cstheme="minorHAnsi"/>
          <w:sz w:val="20"/>
          <w:szCs w:val="20"/>
        </w:rPr>
      </w:pPr>
      <w:r w:rsidRPr="006B4CEA">
        <w:rPr>
          <w:rFonts w:asciiTheme="minorHAnsi" w:hAnsiTheme="minorHAnsi" w:cstheme="minorHAnsi"/>
          <w:sz w:val="20"/>
          <w:szCs w:val="20"/>
        </w:rPr>
        <w:t xml:space="preserve">TJJD results will always show not found or “potential match.” When there is a potential match, the person conducting the search must determine if the potential match is the same person. This is done through the name, date of birth, driver’s license, and other information available, such as place of employment at the time the incident that led to being placed in the database that is accessible to SEMARC. If the person is found in TJJD’s database through SEMARC, the person is </w:t>
      </w:r>
      <w:r w:rsidRPr="006B4CEA">
        <w:rPr>
          <w:rFonts w:asciiTheme="minorHAnsi" w:hAnsiTheme="minorHAnsi" w:cstheme="minorHAnsi"/>
          <w:i/>
          <w:iCs/>
          <w:sz w:val="20"/>
          <w:szCs w:val="20"/>
        </w:rPr>
        <w:t>not</w:t>
      </w:r>
      <w:r w:rsidRPr="006B4CEA">
        <w:rPr>
          <w:rFonts w:asciiTheme="minorHAnsi" w:hAnsiTheme="minorHAnsi" w:cstheme="minorHAnsi"/>
          <w:sz w:val="20"/>
          <w:szCs w:val="20"/>
        </w:rPr>
        <w:t xml:space="preserve"> eligible to be selected into the position or any other position that requires a SEMARC search. </w:t>
      </w:r>
    </w:p>
    <w:p w14:paraId="16826BD8" w14:textId="16EE60CA" w:rsidR="00280A32" w:rsidRDefault="0049412F" w:rsidP="00E93265">
      <w:pPr>
        <w:spacing w:before="60"/>
        <w:rPr>
          <w:rFonts w:asciiTheme="minorHAnsi" w:hAnsiTheme="minorHAnsi" w:cstheme="minorHAnsi"/>
          <w:sz w:val="20"/>
          <w:szCs w:val="20"/>
        </w:rPr>
      </w:pPr>
      <w:r w:rsidRPr="006B4CEA">
        <w:rPr>
          <w:rFonts w:asciiTheme="minorHAnsi" w:hAnsiTheme="minorHAnsi" w:cstheme="minorHAnsi"/>
          <w:sz w:val="20"/>
          <w:szCs w:val="20"/>
        </w:rPr>
        <w:t xml:space="preserve">If the person is found in any other agency’s database through SEMARC, the person is not eligible to be selected into the position or any other position that requires a SEMARC search </w:t>
      </w:r>
      <w:r w:rsidRPr="006B4CEA">
        <w:rPr>
          <w:rFonts w:asciiTheme="minorHAnsi" w:hAnsiTheme="minorHAnsi" w:cstheme="minorHAnsi"/>
          <w:i/>
          <w:iCs/>
          <w:sz w:val="20"/>
          <w:szCs w:val="20"/>
        </w:rPr>
        <w:t>unless</w:t>
      </w:r>
      <w:r w:rsidRPr="006B4CEA">
        <w:rPr>
          <w:rFonts w:asciiTheme="minorHAnsi" w:hAnsiTheme="minorHAnsi" w:cstheme="minorHAnsi"/>
          <w:sz w:val="20"/>
          <w:szCs w:val="20"/>
        </w:rPr>
        <w:t xml:space="preserve"> a review from TJJD is requested and TJJD approves the selection. Instructions and forms are available on TJJD’s website under the document that contains the Chapter 344 standards.</w:t>
      </w:r>
    </w:p>
    <w:p w14:paraId="6FD37513" w14:textId="77BD975A" w:rsidR="0048227E" w:rsidRDefault="004E627C" w:rsidP="00E93265">
      <w:pPr>
        <w:pStyle w:val="2"/>
        <w:spacing w:before="60" w:after="60"/>
      </w:pPr>
      <w:r>
        <w:t>Who do I contact with questions or issues related to SEMARC?</w:t>
      </w:r>
    </w:p>
    <w:p w14:paraId="48A9CEE1" w14:textId="0642C0D7" w:rsidR="00521CDB" w:rsidRPr="00EB33FE" w:rsidRDefault="00521CDB" w:rsidP="00E93265">
      <w:pPr>
        <w:spacing w:before="60"/>
        <w:rPr>
          <w:sz w:val="20"/>
          <w:szCs w:val="20"/>
        </w:rPr>
      </w:pPr>
      <w:r w:rsidRPr="00EB33FE">
        <w:rPr>
          <w:sz w:val="20"/>
          <w:szCs w:val="20"/>
        </w:rPr>
        <w:t xml:space="preserve">For technical support, including assistance with SEMARC access or login issues, please contact the Customer Success Team at </w:t>
      </w:r>
      <w:hyperlink r:id="rId16" w:history="1">
        <w:r w:rsidR="00730961" w:rsidRPr="00EB33FE">
          <w:rPr>
            <w:rStyle w:val="Hyperlink"/>
            <w:sz w:val="20"/>
            <w:szCs w:val="20"/>
          </w:rPr>
          <w:t>customersuccessteam@tjjd.texas.gov</w:t>
        </w:r>
      </w:hyperlink>
      <w:r w:rsidR="00730961" w:rsidRPr="00EB33FE">
        <w:rPr>
          <w:sz w:val="20"/>
          <w:szCs w:val="20"/>
        </w:rPr>
        <w:t>.</w:t>
      </w:r>
      <w:r w:rsidRPr="00EB33FE">
        <w:rPr>
          <w:sz w:val="20"/>
          <w:szCs w:val="20"/>
        </w:rPr>
        <w:t xml:space="preserve"> Questions </w:t>
      </w:r>
      <w:r w:rsidR="002874FD" w:rsidRPr="00EB33FE">
        <w:rPr>
          <w:sz w:val="20"/>
          <w:szCs w:val="20"/>
        </w:rPr>
        <w:t xml:space="preserve">about SEMARC, </w:t>
      </w:r>
      <w:r w:rsidRPr="00EB33FE">
        <w:rPr>
          <w:sz w:val="20"/>
          <w:szCs w:val="20"/>
        </w:rPr>
        <w:t xml:space="preserve">such as conducting searches or understanding search results, should be directed to </w:t>
      </w:r>
      <w:hyperlink r:id="rId17" w:history="1">
        <w:r w:rsidR="003034C6" w:rsidRPr="00EB33FE">
          <w:rPr>
            <w:rStyle w:val="Hyperlink"/>
            <w:sz w:val="20"/>
            <w:szCs w:val="20"/>
          </w:rPr>
          <w:t>semarcsupport@tjjd.texas.gov</w:t>
        </w:r>
      </w:hyperlink>
      <w:r w:rsidR="003034C6" w:rsidRPr="00EB33FE">
        <w:rPr>
          <w:sz w:val="20"/>
          <w:szCs w:val="20"/>
        </w:rPr>
        <w:t>.</w:t>
      </w:r>
    </w:p>
    <w:p w14:paraId="7EBB1CBB" w14:textId="77777777" w:rsidR="00A32AF6" w:rsidRPr="006B0AF6" w:rsidRDefault="00A32AF6" w:rsidP="00E93265">
      <w:pPr>
        <w:pStyle w:val="2"/>
        <w:spacing w:before="60" w:after="60"/>
      </w:pPr>
      <w:r w:rsidRPr="006B0AF6">
        <w:t>Do existing employees need to be checked in SEMARC, and does it matter whether they are certified?</w:t>
      </w:r>
    </w:p>
    <w:p w14:paraId="52CE72D2" w14:textId="3012DD0D" w:rsidR="001579AA" w:rsidRPr="00A32AF6" w:rsidRDefault="001579AA" w:rsidP="00E93265">
      <w:pPr>
        <w:spacing w:before="60"/>
        <w:rPr>
          <w:sz w:val="20"/>
          <w:szCs w:val="20"/>
        </w:rPr>
      </w:pPr>
      <w:r w:rsidRPr="00D34DFB">
        <w:rPr>
          <w:sz w:val="20"/>
          <w:szCs w:val="20"/>
        </w:rPr>
        <w:t>Yes</w:t>
      </w:r>
      <w:r w:rsidR="00A32AF6">
        <w:rPr>
          <w:sz w:val="20"/>
          <w:szCs w:val="20"/>
        </w:rPr>
        <w:t>. Existing employees must be checked in SEMARC. SEMARC checks must be conducted regardless of whether an individual holds a TJJD certification. For certified individuals, t</w:t>
      </w:r>
      <w:r w:rsidR="00A32AF6" w:rsidRPr="00A32AF6">
        <w:rPr>
          <w:sz w:val="20"/>
          <w:szCs w:val="20"/>
        </w:rPr>
        <w:t xml:space="preserve">he department or facility must conduct a SEMARC check as part of the certification renewal process. </w:t>
      </w:r>
      <w:r w:rsidR="00A32AF6">
        <w:rPr>
          <w:sz w:val="20"/>
          <w:szCs w:val="20"/>
        </w:rPr>
        <w:t>For non-certified individuals, the</w:t>
      </w:r>
      <w:r w:rsidR="00A32AF6" w:rsidRPr="00A32AF6">
        <w:rPr>
          <w:sz w:val="20"/>
          <w:szCs w:val="20"/>
        </w:rPr>
        <w:t xml:space="preserve"> department or facility must conduct a SEMARC check every two years.</w:t>
      </w:r>
    </w:p>
    <w:p w14:paraId="30627935" w14:textId="6C43717E" w:rsidR="00E13515" w:rsidRPr="004A646D" w:rsidRDefault="00E13515" w:rsidP="00E93265">
      <w:pPr>
        <w:pStyle w:val="2"/>
        <w:spacing w:before="60" w:after="60"/>
        <w:rPr>
          <w:bCs/>
        </w:rPr>
      </w:pPr>
      <w:r w:rsidRPr="004A646D">
        <w:t>Why do I have to search ICIS given the existence of SEMARC?</w:t>
      </w:r>
    </w:p>
    <w:p w14:paraId="3B518587" w14:textId="32853005" w:rsidR="00F00FCF" w:rsidRPr="006B4CEA" w:rsidRDefault="00E13515" w:rsidP="00E93265">
      <w:pPr>
        <w:spacing w:before="60"/>
        <w:rPr>
          <w:rFonts w:asciiTheme="minorHAnsi" w:hAnsiTheme="minorHAnsi" w:cstheme="minorHAnsi"/>
          <w:sz w:val="20"/>
          <w:szCs w:val="20"/>
        </w:rPr>
      </w:pPr>
      <w:r w:rsidRPr="006B4CEA">
        <w:rPr>
          <w:rFonts w:asciiTheme="minorHAnsi" w:hAnsiTheme="minorHAnsi" w:cstheme="minorHAnsi"/>
          <w:sz w:val="20"/>
          <w:szCs w:val="20"/>
        </w:rPr>
        <w:t>For TJJD, SEMARC includes only individuals who have been revoked or made ineligible for certification. ICIS also includes those who are actively suspended. Because th</w:t>
      </w:r>
      <w:r w:rsidR="00D140BF" w:rsidRPr="006B4CEA">
        <w:rPr>
          <w:rFonts w:asciiTheme="minorHAnsi" w:hAnsiTheme="minorHAnsi" w:cstheme="minorHAnsi"/>
          <w:sz w:val="20"/>
          <w:szCs w:val="20"/>
        </w:rPr>
        <w:t xml:space="preserve">ese are </w:t>
      </w:r>
      <w:r w:rsidRPr="006B4CEA">
        <w:rPr>
          <w:rFonts w:asciiTheme="minorHAnsi" w:hAnsiTheme="minorHAnsi" w:cstheme="minorHAnsi"/>
          <w:sz w:val="20"/>
          <w:szCs w:val="20"/>
        </w:rPr>
        <w:t>additional people that the TJJD Board has determined are not currently safe to be around juveniles, both systems must be searched</w:t>
      </w:r>
      <w:r w:rsidR="00411ECD" w:rsidRPr="006B4CEA">
        <w:rPr>
          <w:rFonts w:asciiTheme="minorHAnsi" w:hAnsiTheme="minorHAnsi" w:cstheme="minorHAnsi"/>
          <w:sz w:val="20"/>
          <w:szCs w:val="20"/>
        </w:rPr>
        <w:t xml:space="preserve"> to avoid creating a gap whereby the suspended individuals can move from one juvenile justice entity to another</w:t>
      </w:r>
      <w:r w:rsidRPr="006B4CEA">
        <w:rPr>
          <w:rFonts w:asciiTheme="minorHAnsi" w:hAnsiTheme="minorHAnsi" w:cstheme="minorHAnsi"/>
          <w:sz w:val="20"/>
          <w:szCs w:val="20"/>
        </w:rPr>
        <w:t xml:space="preserve">. </w:t>
      </w:r>
    </w:p>
    <w:p w14:paraId="7CEFDC2D" w14:textId="4C84123D" w:rsidR="00411ECD" w:rsidRPr="004A646D" w:rsidRDefault="00411ECD" w:rsidP="00E93265">
      <w:pPr>
        <w:pStyle w:val="2"/>
        <w:spacing w:before="60" w:after="60"/>
      </w:pPr>
      <w:r w:rsidRPr="004A646D">
        <w:t>What is</w:t>
      </w:r>
      <w:r w:rsidR="00E87334" w:rsidRPr="004A646D">
        <w:t xml:space="preserve"> required for the employment verification process?</w:t>
      </w:r>
    </w:p>
    <w:p w14:paraId="6B81447B" w14:textId="77777777" w:rsidR="006903B4" w:rsidRPr="006B4CEA" w:rsidRDefault="00E87334" w:rsidP="00E93265">
      <w:pPr>
        <w:spacing w:before="60"/>
        <w:rPr>
          <w:rFonts w:asciiTheme="minorHAnsi" w:hAnsiTheme="minorHAnsi" w:cstheme="minorHAnsi"/>
          <w:b/>
          <w:bCs/>
          <w:sz w:val="20"/>
          <w:szCs w:val="20"/>
        </w:rPr>
      </w:pPr>
      <w:r w:rsidRPr="006B4CEA">
        <w:rPr>
          <w:rFonts w:asciiTheme="minorHAnsi" w:hAnsiTheme="minorHAnsi" w:cstheme="minorHAnsi"/>
          <w:sz w:val="20"/>
          <w:szCs w:val="20"/>
        </w:rPr>
        <w:t xml:space="preserve">The employment verification requirement was added to statute in 2025 via Chapter 811, Health and Safety Code. </w:t>
      </w:r>
      <w:r w:rsidR="00692BB7" w:rsidRPr="006B4CEA">
        <w:rPr>
          <w:rFonts w:asciiTheme="minorHAnsi" w:hAnsiTheme="minorHAnsi" w:cstheme="minorHAnsi"/>
          <w:sz w:val="20"/>
          <w:szCs w:val="20"/>
        </w:rPr>
        <w:t>It requires contacting all previous employers,</w:t>
      </w:r>
      <w:r w:rsidR="00692BB7" w:rsidRPr="006B4CEA">
        <w:rPr>
          <w:rFonts w:asciiTheme="minorHAnsi" w:hAnsiTheme="minorHAnsi" w:cstheme="minorHAnsi"/>
          <w:i/>
          <w:iCs/>
          <w:sz w:val="20"/>
          <w:szCs w:val="20"/>
        </w:rPr>
        <w:t xml:space="preserve"> to the extent possible</w:t>
      </w:r>
      <w:r w:rsidR="00692BB7" w:rsidRPr="006B4CEA">
        <w:rPr>
          <w:rFonts w:asciiTheme="minorHAnsi" w:hAnsiTheme="minorHAnsi" w:cstheme="minorHAnsi"/>
          <w:sz w:val="20"/>
          <w:szCs w:val="20"/>
        </w:rPr>
        <w:t xml:space="preserve">. The purpose is to determine if the person was terminated or otherwise disciplined for conduct </w:t>
      </w:r>
      <w:r w:rsidR="00091DD1" w:rsidRPr="006B4CEA">
        <w:rPr>
          <w:rFonts w:asciiTheme="minorHAnsi" w:hAnsiTheme="minorHAnsi" w:cstheme="minorHAnsi"/>
          <w:sz w:val="20"/>
          <w:szCs w:val="20"/>
        </w:rPr>
        <w:t xml:space="preserve">that included harassment in the workplace or abuse, neglect, or exploitation of a child or member of another vulnerable population. </w:t>
      </w:r>
    </w:p>
    <w:p w14:paraId="683A969B" w14:textId="1D3ADA6B" w:rsidR="00091DD1" w:rsidRPr="006B4CEA" w:rsidRDefault="006903B4" w:rsidP="00E93265">
      <w:pPr>
        <w:spacing w:before="60"/>
        <w:rPr>
          <w:rFonts w:asciiTheme="minorHAnsi" w:hAnsiTheme="minorHAnsi" w:cstheme="minorHAnsi"/>
          <w:sz w:val="20"/>
          <w:szCs w:val="20"/>
        </w:rPr>
      </w:pPr>
      <w:r w:rsidRPr="006B4CEA">
        <w:rPr>
          <w:rFonts w:asciiTheme="minorHAnsi" w:hAnsiTheme="minorHAnsi" w:cstheme="minorHAnsi"/>
          <w:sz w:val="20"/>
          <w:szCs w:val="20"/>
        </w:rPr>
        <w:t>Additionally, to avoid duplicative inquiries, when a prior employer is an entity that would otherwise be contacted through the self-disclosure form and check process, the employment verification may also be used to determine whether any of the criteria associated with that process are present.</w:t>
      </w:r>
      <w:r w:rsidR="00091DD1" w:rsidRPr="006B4CEA">
        <w:rPr>
          <w:rFonts w:asciiTheme="minorHAnsi" w:hAnsiTheme="minorHAnsi" w:cstheme="minorHAnsi"/>
          <w:sz w:val="20"/>
          <w:szCs w:val="20"/>
        </w:rPr>
        <w:t xml:space="preserve"> The check also requires determining if the person was ever administratively found to have engaged in conduct constituting certain offenses, even if not convicte</w:t>
      </w:r>
      <w:r w:rsidR="00ED16EB" w:rsidRPr="006B4CEA">
        <w:rPr>
          <w:rFonts w:asciiTheme="minorHAnsi" w:hAnsiTheme="minorHAnsi" w:cstheme="minorHAnsi"/>
          <w:sz w:val="20"/>
          <w:szCs w:val="20"/>
        </w:rPr>
        <w:t xml:space="preserve">d. </w:t>
      </w:r>
      <w:r w:rsidR="00FA1FB9" w:rsidRPr="006B4CEA">
        <w:rPr>
          <w:rFonts w:asciiTheme="minorHAnsi" w:hAnsiTheme="minorHAnsi" w:cstheme="minorHAnsi"/>
          <w:sz w:val="20"/>
          <w:szCs w:val="20"/>
        </w:rPr>
        <w:t>I</w:t>
      </w:r>
      <w:r w:rsidR="00091DD1" w:rsidRPr="006B4CEA">
        <w:rPr>
          <w:rFonts w:asciiTheme="minorHAnsi" w:hAnsiTheme="minorHAnsi" w:cstheme="minorHAnsi"/>
          <w:sz w:val="20"/>
          <w:szCs w:val="20"/>
        </w:rPr>
        <w:t xml:space="preserve">f so, the person is </w:t>
      </w:r>
      <w:r w:rsidR="00ED16EB" w:rsidRPr="006B4CEA">
        <w:rPr>
          <w:rFonts w:asciiTheme="minorHAnsi" w:hAnsiTheme="minorHAnsi" w:cstheme="minorHAnsi"/>
          <w:sz w:val="20"/>
          <w:szCs w:val="20"/>
        </w:rPr>
        <w:t>unable to serve in a position in a juvenile facility that may be placed in direct contact with a juvenile.</w:t>
      </w:r>
    </w:p>
    <w:p w14:paraId="5DD04DF6" w14:textId="12164F19" w:rsidR="00D140BF" w:rsidRPr="004A646D" w:rsidRDefault="00D140BF" w:rsidP="00E93265">
      <w:pPr>
        <w:pStyle w:val="2"/>
        <w:spacing w:before="60" w:after="60"/>
      </w:pPr>
      <w:r w:rsidRPr="004A646D">
        <w:t>Does the employment verification apply to all prior employers, even those that were a long time ago or are not related to juvenile justice</w:t>
      </w:r>
      <w:r w:rsidR="004B5437" w:rsidRPr="004A646D">
        <w:t>?</w:t>
      </w:r>
      <w:r w:rsidR="00ED16EB" w:rsidRPr="004A646D">
        <w:t xml:space="preserve"> </w:t>
      </w:r>
      <w:r w:rsidRPr="004A646D">
        <w:t>What if a prior employer is no longer in business, cannot be contacted, or will not respond?</w:t>
      </w:r>
    </w:p>
    <w:p w14:paraId="6A0273FD" w14:textId="5D7EBCC3" w:rsidR="006E672D" w:rsidRPr="006B4CEA" w:rsidRDefault="00ED16EB" w:rsidP="00E93265">
      <w:pPr>
        <w:spacing w:before="60"/>
        <w:rPr>
          <w:rFonts w:asciiTheme="minorHAnsi" w:hAnsiTheme="minorHAnsi" w:cstheme="minorHAnsi"/>
          <w:sz w:val="20"/>
          <w:szCs w:val="20"/>
        </w:rPr>
      </w:pPr>
      <w:r w:rsidRPr="006B4CEA">
        <w:rPr>
          <w:rFonts w:asciiTheme="minorHAnsi" w:hAnsiTheme="minorHAnsi" w:cstheme="minorHAnsi"/>
          <w:sz w:val="20"/>
          <w:szCs w:val="20"/>
        </w:rPr>
        <w:t xml:space="preserve">Yes, the statute requires employment verification for all previous employers, </w:t>
      </w:r>
      <w:r w:rsidRPr="006B4CEA">
        <w:rPr>
          <w:rFonts w:asciiTheme="minorHAnsi" w:hAnsiTheme="minorHAnsi" w:cstheme="minorHAnsi"/>
          <w:i/>
          <w:sz w:val="20"/>
          <w:szCs w:val="20"/>
        </w:rPr>
        <w:t>to the extent possible.</w:t>
      </w:r>
      <w:r w:rsidRPr="006B4CEA">
        <w:rPr>
          <w:rFonts w:asciiTheme="minorHAnsi" w:hAnsiTheme="minorHAnsi" w:cstheme="minorHAnsi"/>
          <w:sz w:val="20"/>
          <w:szCs w:val="20"/>
        </w:rPr>
        <w:t xml:space="preserve"> It is not limited in any way. That said, there is no doubt there will be instances in which a previous employer has gone out of business, is unable to be contacted, no longer has employment records for the person, refuses to respond, or responds but refuses to provide information. In situations like that, document what has occurred. That is sufficient to comply with the requirement to contact the previous employers </w:t>
      </w:r>
      <w:r w:rsidRPr="006B4CEA">
        <w:rPr>
          <w:rFonts w:asciiTheme="minorHAnsi" w:hAnsiTheme="minorHAnsi" w:cstheme="minorHAnsi"/>
          <w:i/>
          <w:sz w:val="20"/>
          <w:szCs w:val="20"/>
        </w:rPr>
        <w:t>to the extent possible</w:t>
      </w:r>
      <w:r w:rsidRPr="006B4CEA">
        <w:rPr>
          <w:rFonts w:asciiTheme="minorHAnsi" w:hAnsiTheme="minorHAnsi" w:cstheme="minorHAnsi"/>
          <w:sz w:val="20"/>
          <w:szCs w:val="20"/>
        </w:rPr>
        <w:t>.</w:t>
      </w:r>
    </w:p>
    <w:p w14:paraId="4CC5EEB5" w14:textId="68FA105B" w:rsidR="00ED16EB" w:rsidRPr="004A646D" w:rsidRDefault="00ED16EB" w:rsidP="00E93265">
      <w:pPr>
        <w:pStyle w:val="2"/>
        <w:spacing w:before="60" w:after="60"/>
      </w:pPr>
      <w:r w:rsidRPr="004A646D">
        <w:t>What is required for the self-disclosure form and checks?</w:t>
      </w:r>
    </w:p>
    <w:p w14:paraId="18A3466C" w14:textId="0C8F4EE3" w:rsidR="00280A32" w:rsidRPr="00EB33FE" w:rsidRDefault="00ED16EB" w:rsidP="00E93265">
      <w:pPr>
        <w:spacing w:before="60"/>
        <w:rPr>
          <w:rFonts w:asciiTheme="minorHAnsi" w:hAnsiTheme="minorHAnsi" w:cstheme="minorHAnsi"/>
          <w:sz w:val="20"/>
          <w:szCs w:val="20"/>
        </w:rPr>
      </w:pPr>
      <w:r w:rsidRPr="00EB33FE">
        <w:rPr>
          <w:rFonts w:asciiTheme="minorHAnsi" w:hAnsiTheme="minorHAnsi" w:cstheme="minorHAnsi"/>
          <w:sz w:val="20"/>
          <w:szCs w:val="20"/>
        </w:rPr>
        <w:t xml:space="preserve">The self-disclosure form </w:t>
      </w:r>
      <w:r w:rsidR="007A6C3E" w:rsidRPr="00EB33FE">
        <w:rPr>
          <w:rFonts w:asciiTheme="minorHAnsi" w:hAnsiTheme="minorHAnsi" w:cstheme="minorHAnsi"/>
          <w:sz w:val="20"/>
          <w:szCs w:val="20"/>
        </w:rPr>
        <w:t xml:space="preserve">and checks are designed </w:t>
      </w:r>
      <w:r w:rsidRPr="00EB33FE">
        <w:rPr>
          <w:rFonts w:asciiTheme="minorHAnsi" w:hAnsiTheme="minorHAnsi" w:cstheme="minorHAnsi"/>
          <w:sz w:val="20"/>
          <w:szCs w:val="20"/>
        </w:rPr>
        <w:t xml:space="preserve">to address </w:t>
      </w:r>
      <w:r w:rsidR="007A6C3E" w:rsidRPr="00EB33FE">
        <w:rPr>
          <w:rFonts w:asciiTheme="minorHAnsi" w:hAnsiTheme="minorHAnsi" w:cstheme="minorHAnsi"/>
          <w:sz w:val="20"/>
          <w:szCs w:val="20"/>
        </w:rPr>
        <w:t>known gaps</w:t>
      </w:r>
      <w:r w:rsidRPr="00EB33FE">
        <w:rPr>
          <w:rFonts w:asciiTheme="minorHAnsi" w:hAnsiTheme="minorHAnsi" w:cstheme="minorHAnsi"/>
          <w:sz w:val="20"/>
          <w:szCs w:val="20"/>
        </w:rPr>
        <w:t xml:space="preserve"> in obtaining information about a person’s history, which occur if the person fails to list a prior employer, contract position, volunteer service, or occupational license</w:t>
      </w:r>
      <w:r w:rsidR="007A6C3E" w:rsidRPr="00EB33FE">
        <w:rPr>
          <w:rFonts w:asciiTheme="minorHAnsi" w:hAnsiTheme="minorHAnsi" w:cstheme="minorHAnsi"/>
          <w:sz w:val="20"/>
          <w:szCs w:val="20"/>
        </w:rPr>
        <w:t xml:space="preserve"> or is dishonest about why the person left that position</w:t>
      </w:r>
      <w:r w:rsidRPr="00EB33FE">
        <w:rPr>
          <w:rFonts w:asciiTheme="minorHAnsi" w:hAnsiTheme="minorHAnsi" w:cstheme="minorHAnsi"/>
          <w:sz w:val="20"/>
          <w:szCs w:val="20"/>
        </w:rPr>
        <w:t xml:space="preserve">. It is </w:t>
      </w:r>
      <w:r w:rsidR="007A6C3E" w:rsidRPr="00EB33FE">
        <w:rPr>
          <w:rFonts w:asciiTheme="minorHAnsi" w:hAnsiTheme="minorHAnsi" w:cstheme="minorHAnsi"/>
          <w:sz w:val="20"/>
          <w:szCs w:val="20"/>
        </w:rPr>
        <w:t>focused on</w:t>
      </w:r>
      <w:r w:rsidRPr="00EB33FE">
        <w:rPr>
          <w:rFonts w:asciiTheme="minorHAnsi" w:hAnsiTheme="minorHAnsi" w:cstheme="minorHAnsi"/>
          <w:sz w:val="20"/>
          <w:szCs w:val="20"/>
        </w:rPr>
        <w:t xml:space="preserve"> experiences </w:t>
      </w:r>
      <w:r w:rsidR="007A6C3E" w:rsidRPr="00EB33FE">
        <w:rPr>
          <w:rFonts w:asciiTheme="minorHAnsi" w:hAnsiTheme="minorHAnsi" w:cstheme="minorHAnsi"/>
          <w:sz w:val="20"/>
          <w:szCs w:val="20"/>
        </w:rPr>
        <w:t>with</w:t>
      </w:r>
      <w:r w:rsidRPr="00EB33FE">
        <w:rPr>
          <w:rFonts w:asciiTheme="minorHAnsi" w:hAnsiTheme="minorHAnsi" w:cstheme="minorHAnsi"/>
          <w:sz w:val="20"/>
          <w:szCs w:val="20"/>
        </w:rPr>
        <w:t xml:space="preserve"> child-serving entities or entities that serve </w:t>
      </w:r>
      <w:r w:rsidRPr="00EB33FE">
        <w:rPr>
          <w:rFonts w:asciiTheme="minorHAnsi" w:hAnsiTheme="minorHAnsi" w:cstheme="minorHAnsi"/>
          <w:sz w:val="20"/>
          <w:szCs w:val="20"/>
        </w:rPr>
        <w:lastRenderedPageBreak/>
        <w:t>other vulnerable populations, such as the people who are elderly, intellectually disabled, or incarcerated. It also includes people who are licensed by agencies that regulate such entities. The purpose is to determine if a person has a history of abuse, neglect, exploitation, or mistreatment, which may be reflected through termination or</w:t>
      </w:r>
      <w:r w:rsidRPr="00EB33FE">
        <w:rPr>
          <w:rFonts w:asciiTheme="minorHAnsi" w:hAnsiTheme="minorHAnsi" w:cstheme="minorHAnsi"/>
          <w:b/>
          <w:bCs/>
          <w:sz w:val="20"/>
          <w:szCs w:val="20"/>
        </w:rPr>
        <w:t xml:space="preserve"> </w:t>
      </w:r>
      <w:r w:rsidRPr="00EB33FE">
        <w:rPr>
          <w:rFonts w:asciiTheme="minorHAnsi" w:hAnsiTheme="minorHAnsi" w:cstheme="minorHAnsi"/>
          <w:sz w:val="20"/>
          <w:szCs w:val="20"/>
        </w:rPr>
        <w:t>suspension</w:t>
      </w:r>
      <w:r w:rsidR="009422B6" w:rsidRPr="00EB33FE">
        <w:rPr>
          <w:rFonts w:asciiTheme="minorHAnsi" w:hAnsiTheme="minorHAnsi" w:cstheme="minorHAnsi"/>
          <w:sz w:val="20"/>
          <w:szCs w:val="20"/>
        </w:rPr>
        <w:t xml:space="preserve"> or</w:t>
      </w:r>
      <w:r w:rsidRPr="00EB33FE">
        <w:rPr>
          <w:rFonts w:asciiTheme="minorHAnsi" w:hAnsiTheme="minorHAnsi" w:cstheme="minorHAnsi"/>
          <w:sz w:val="20"/>
          <w:szCs w:val="20"/>
        </w:rPr>
        <w:t xml:space="preserve"> placement on a do not hire registry</w:t>
      </w:r>
      <w:r w:rsidR="007A6C3E" w:rsidRPr="00EB33FE">
        <w:rPr>
          <w:rFonts w:asciiTheme="minorHAnsi" w:hAnsiTheme="minorHAnsi" w:cstheme="minorHAnsi"/>
          <w:sz w:val="20"/>
          <w:szCs w:val="20"/>
        </w:rPr>
        <w:t xml:space="preserve">. Similar to employment verifications, these places must be contacted and you must attempt to obtain information to determine if the person has a history of abuse, neglect, exploitation, or </w:t>
      </w:r>
      <w:proofErr w:type="gramStart"/>
      <w:r w:rsidR="007A6C3E" w:rsidRPr="00EB33FE">
        <w:rPr>
          <w:rFonts w:asciiTheme="minorHAnsi" w:hAnsiTheme="minorHAnsi" w:cstheme="minorHAnsi"/>
          <w:sz w:val="20"/>
          <w:szCs w:val="20"/>
        </w:rPr>
        <w:t>other</w:t>
      </w:r>
      <w:proofErr w:type="gramEnd"/>
      <w:r w:rsidR="007A6C3E" w:rsidRPr="00EB33FE">
        <w:rPr>
          <w:rFonts w:asciiTheme="minorHAnsi" w:hAnsiTheme="minorHAnsi" w:cstheme="minorHAnsi"/>
          <w:sz w:val="20"/>
          <w:szCs w:val="20"/>
        </w:rPr>
        <w:t xml:space="preserve"> mistreatment. A person who is dishonest on the self-disclosure form, to include failing to disclose the person’s full relevant history, may have a certification revoked or may be made ineligible for certification, in addition to any employment action that may be taken.</w:t>
      </w:r>
      <w:r w:rsidR="003E0965" w:rsidRPr="00EB33FE">
        <w:rPr>
          <w:rFonts w:asciiTheme="minorHAnsi" w:hAnsiTheme="minorHAnsi" w:cstheme="minorHAnsi"/>
          <w:b/>
          <w:bCs/>
          <w:sz w:val="20"/>
          <w:szCs w:val="20"/>
        </w:rPr>
        <w:t xml:space="preserve"> </w:t>
      </w:r>
      <w:r w:rsidR="00515390" w:rsidRPr="00EB33FE">
        <w:rPr>
          <w:rFonts w:asciiTheme="minorHAnsi" w:hAnsiTheme="minorHAnsi" w:cstheme="minorHAnsi"/>
          <w:sz w:val="20"/>
          <w:szCs w:val="20"/>
        </w:rPr>
        <w:t>If</w:t>
      </w:r>
      <w:r w:rsidR="00084589" w:rsidRPr="00EB33FE">
        <w:rPr>
          <w:rFonts w:asciiTheme="minorHAnsi" w:hAnsiTheme="minorHAnsi" w:cstheme="minorHAnsi"/>
          <w:sz w:val="20"/>
          <w:szCs w:val="20"/>
        </w:rPr>
        <w:t xml:space="preserve"> an individual is found to have provided false, misleading, or incomplete </w:t>
      </w:r>
      <w:r w:rsidR="00D95EE2" w:rsidRPr="00EB33FE">
        <w:rPr>
          <w:rFonts w:asciiTheme="minorHAnsi" w:hAnsiTheme="minorHAnsi" w:cstheme="minorHAnsi"/>
          <w:sz w:val="20"/>
          <w:szCs w:val="20"/>
        </w:rPr>
        <w:t xml:space="preserve">information, </w:t>
      </w:r>
      <w:r w:rsidR="003E2AE7" w:rsidRPr="00EB33FE">
        <w:rPr>
          <w:rFonts w:asciiTheme="minorHAnsi" w:hAnsiTheme="minorHAnsi" w:cstheme="minorHAnsi"/>
          <w:sz w:val="20"/>
          <w:szCs w:val="20"/>
        </w:rPr>
        <w:t xml:space="preserve">TJJD must be notified </w:t>
      </w:r>
      <w:r w:rsidR="00132B72" w:rsidRPr="00EB33FE">
        <w:rPr>
          <w:rFonts w:asciiTheme="minorHAnsi" w:hAnsiTheme="minorHAnsi" w:cstheme="minorHAnsi"/>
          <w:sz w:val="20"/>
          <w:szCs w:val="20"/>
        </w:rPr>
        <w:t xml:space="preserve">in writing </w:t>
      </w:r>
      <w:r w:rsidR="00D05D5F" w:rsidRPr="00EB33FE">
        <w:rPr>
          <w:rFonts w:asciiTheme="minorHAnsi" w:hAnsiTheme="minorHAnsi" w:cstheme="minorHAnsi"/>
          <w:sz w:val="20"/>
          <w:szCs w:val="20"/>
        </w:rPr>
        <w:t xml:space="preserve">via email to </w:t>
      </w:r>
      <w:hyperlink r:id="rId18" w:history="1">
        <w:r w:rsidR="00D05D5F" w:rsidRPr="00EB33FE">
          <w:rPr>
            <w:rStyle w:val="Hyperlink"/>
            <w:rFonts w:asciiTheme="minorHAnsi" w:hAnsiTheme="minorHAnsi" w:cstheme="minorHAnsi"/>
            <w:sz w:val="20"/>
            <w:szCs w:val="20"/>
          </w:rPr>
          <w:t>officer.discipline@tjjd.texas.gov</w:t>
        </w:r>
      </w:hyperlink>
      <w:r w:rsidR="00D05D5F" w:rsidRPr="00EB33FE">
        <w:rPr>
          <w:rFonts w:asciiTheme="minorHAnsi" w:hAnsiTheme="minorHAnsi" w:cstheme="minorHAnsi"/>
          <w:sz w:val="20"/>
          <w:szCs w:val="20"/>
        </w:rPr>
        <w:t xml:space="preserve">. </w:t>
      </w:r>
    </w:p>
    <w:p w14:paraId="1BB1E073" w14:textId="5CBDF396" w:rsidR="007A6C3E" w:rsidRPr="004A646D" w:rsidRDefault="00155849" w:rsidP="00F36F40">
      <w:pPr>
        <w:pStyle w:val="1"/>
        <w:spacing w:before="120"/>
        <w:outlineLvl w:val="0"/>
        <w:rPr>
          <w:b w:val="0"/>
          <w:sz w:val="21"/>
          <w:szCs w:val="21"/>
        </w:rPr>
      </w:pPr>
      <w:r w:rsidRPr="004A646D">
        <w:rPr>
          <w:sz w:val="21"/>
          <w:szCs w:val="21"/>
        </w:rPr>
        <w:t>Certification and Training</w:t>
      </w:r>
    </w:p>
    <w:p w14:paraId="0FA1F2B9" w14:textId="0CF17F6B" w:rsidR="00201A25" w:rsidRPr="004A646D" w:rsidRDefault="00201A25" w:rsidP="00E93265">
      <w:pPr>
        <w:pStyle w:val="2"/>
        <w:spacing w:before="60" w:after="60"/>
      </w:pPr>
      <w:r w:rsidRPr="004A646D">
        <w:t>May we hire a juvenile supervision officer before receiving confirmation they received their high school diploma or GED?</w:t>
      </w:r>
    </w:p>
    <w:p w14:paraId="7EFB741A" w14:textId="7A1A7F2D" w:rsidR="00201A25" w:rsidRPr="00EB33FE" w:rsidRDefault="00201A25" w:rsidP="00E93265">
      <w:pPr>
        <w:spacing w:before="60"/>
        <w:rPr>
          <w:rFonts w:asciiTheme="minorHAnsi" w:hAnsiTheme="minorHAnsi" w:cstheme="minorHAnsi"/>
          <w:sz w:val="20"/>
          <w:szCs w:val="20"/>
        </w:rPr>
      </w:pPr>
      <w:r w:rsidRPr="00EB33FE">
        <w:rPr>
          <w:rFonts w:asciiTheme="minorHAnsi" w:hAnsiTheme="minorHAnsi" w:cstheme="minorHAnsi"/>
          <w:sz w:val="20"/>
          <w:szCs w:val="20"/>
        </w:rPr>
        <w:t>No, all employment and education qualifications required must have been completed before an individual begins employment.</w:t>
      </w:r>
    </w:p>
    <w:p w14:paraId="519049E5" w14:textId="3103EF2E" w:rsidR="00ED4B33" w:rsidRPr="004A646D" w:rsidRDefault="00ED4B33" w:rsidP="00E93265">
      <w:pPr>
        <w:pStyle w:val="2"/>
        <w:spacing w:before="60" w:after="60"/>
      </w:pPr>
      <w:r w:rsidRPr="004A646D">
        <w:t>To be eligible for credit toward a new certification or renewal, how far back can the training be received?</w:t>
      </w:r>
    </w:p>
    <w:p w14:paraId="276FAD09" w14:textId="77777777" w:rsidR="00ED4B33" w:rsidRPr="00EB33FE" w:rsidRDefault="003377BE" w:rsidP="00E93265">
      <w:pPr>
        <w:spacing w:before="60"/>
        <w:ind w:right="-54"/>
        <w:rPr>
          <w:rFonts w:asciiTheme="minorHAnsi" w:hAnsiTheme="minorHAnsi" w:cstheme="minorHAnsi"/>
          <w:sz w:val="20"/>
          <w:szCs w:val="20"/>
        </w:rPr>
      </w:pPr>
      <w:r w:rsidRPr="00EB33FE">
        <w:rPr>
          <w:rFonts w:asciiTheme="minorHAnsi" w:hAnsiTheme="minorHAnsi" w:cstheme="minorHAnsi"/>
          <w:sz w:val="20"/>
          <w:szCs w:val="20"/>
        </w:rPr>
        <w:t xml:space="preserve">For </w:t>
      </w:r>
      <w:r w:rsidRPr="00EB33FE">
        <w:rPr>
          <w:rFonts w:asciiTheme="minorHAnsi" w:hAnsiTheme="minorHAnsi" w:cstheme="minorHAnsi"/>
          <w:i/>
          <w:sz w:val="20"/>
          <w:szCs w:val="20"/>
        </w:rPr>
        <w:t>new</w:t>
      </w:r>
      <w:r w:rsidRPr="00EB33FE">
        <w:rPr>
          <w:rFonts w:asciiTheme="minorHAnsi" w:hAnsiTheme="minorHAnsi" w:cstheme="minorHAnsi"/>
          <w:sz w:val="20"/>
          <w:szCs w:val="20"/>
        </w:rPr>
        <w:t xml:space="preserve"> certifications, t</w:t>
      </w:r>
      <w:r w:rsidR="00ED4B33" w:rsidRPr="00EB33FE">
        <w:rPr>
          <w:rFonts w:asciiTheme="minorHAnsi" w:hAnsiTheme="minorHAnsi" w:cstheme="minorHAnsi"/>
          <w:sz w:val="20"/>
          <w:szCs w:val="20"/>
        </w:rPr>
        <w:t>raining must be received within 18 months prior to the date the certification application was submitted.</w:t>
      </w:r>
      <w:r w:rsidRPr="00EB33FE">
        <w:rPr>
          <w:rFonts w:asciiTheme="minorHAnsi" w:hAnsiTheme="minorHAnsi" w:cstheme="minorHAnsi"/>
          <w:sz w:val="20"/>
          <w:szCs w:val="20"/>
        </w:rPr>
        <w:t xml:space="preserve"> For </w:t>
      </w:r>
      <w:r w:rsidRPr="00EB33FE">
        <w:rPr>
          <w:rFonts w:asciiTheme="minorHAnsi" w:hAnsiTheme="minorHAnsi" w:cstheme="minorHAnsi"/>
          <w:i/>
          <w:sz w:val="20"/>
          <w:szCs w:val="20"/>
        </w:rPr>
        <w:t>renewals</w:t>
      </w:r>
      <w:r w:rsidRPr="00EB33FE">
        <w:rPr>
          <w:rFonts w:asciiTheme="minorHAnsi" w:hAnsiTheme="minorHAnsi" w:cstheme="minorHAnsi"/>
          <w:sz w:val="20"/>
          <w:szCs w:val="20"/>
        </w:rPr>
        <w:t>, training must be received within the current certification period (2 years), plus may also include any hours that were rolled over from the previous certification period.</w:t>
      </w:r>
    </w:p>
    <w:p w14:paraId="04731F88" w14:textId="77777777" w:rsidR="00ED4B33" w:rsidRPr="004A646D" w:rsidRDefault="00ED4B33" w:rsidP="00E93265">
      <w:pPr>
        <w:pStyle w:val="2"/>
        <w:spacing w:before="60" w:after="60"/>
      </w:pPr>
      <w:r w:rsidRPr="004A646D">
        <w:t>How many hours are required for continuing education for certified officers?</w:t>
      </w:r>
    </w:p>
    <w:p w14:paraId="4F8D63A6" w14:textId="77542E5D" w:rsidR="00ED4B33" w:rsidRPr="00EB33FE" w:rsidRDefault="00ED4B33" w:rsidP="00E93265">
      <w:pPr>
        <w:pStyle w:val="ListParagraph"/>
        <w:numPr>
          <w:ilvl w:val="0"/>
          <w:numId w:val="13"/>
        </w:numPr>
        <w:spacing w:before="60"/>
        <w:rPr>
          <w:rFonts w:asciiTheme="minorHAnsi" w:hAnsiTheme="minorHAnsi" w:cstheme="minorHAnsi"/>
          <w:sz w:val="20"/>
          <w:szCs w:val="20"/>
        </w:rPr>
      </w:pPr>
      <w:r w:rsidRPr="00EB33FE">
        <w:rPr>
          <w:rFonts w:asciiTheme="minorHAnsi" w:hAnsiTheme="minorHAnsi" w:cstheme="minorHAnsi"/>
          <w:sz w:val="20"/>
          <w:szCs w:val="20"/>
        </w:rPr>
        <w:t>Juvenile Supervision Officers = 80 Hours</w:t>
      </w:r>
    </w:p>
    <w:p w14:paraId="7E34AD76" w14:textId="77777777" w:rsidR="00ED4B33" w:rsidRPr="00EB33FE" w:rsidRDefault="00ED4B33" w:rsidP="00E93265">
      <w:pPr>
        <w:pStyle w:val="ListParagraph"/>
        <w:numPr>
          <w:ilvl w:val="0"/>
          <w:numId w:val="13"/>
        </w:numPr>
        <w:spacing w:before="60"/>
        <w:rPr>
          <w:rFonts w:asciiTheme="minorHAnsi" w:hAnsiTheme="minorHAnsi" w:cstheme="minorHAnsi"/>
          <w:sz w:val="20"/>
          <w:szCs w:val="20"/>
        </w:rPr>
      </w:pPr>
      <w:r w:rsidRPr="00EB33FE">
        <w:rPr>
          <w:rFonts w:asciiTheme="minorHAnsi" w:hAnsiTheme="minorHAnsi" w:cstheme="minorHAnsi"/>
          <w:sz w:val="20"/>
          <w:szCs w:val="20"/>
        </w:rPr>
        <w:t>Juvenile Probation Officers = 60 Hours</w:t>
      </w:r>
    </w:p>
    <w:p w14:paraId="02C13B40" w14:textId="63928708" w:rsidR="00F00FCF" w:rsidRPr="00EB33FE" w:rsidRDefault="00ED4B33" w:rsidP="00E93265">
      <w:pPr>
        <w:pStyle w:val="ListParagraph"/>
        <w:numPr>
          <w:ilvl w:val="0"/>
          <w:numId w:val="13"/>
        </w:numPr>
        <w:spacing w:before="60"/>
        <w:rPr>
          <w:rFonts w:asciiTheme="minorHAnsi" w:hAnsiTheme="minorHAnsi" w:cstheme="minorHAnsi"/>
          <w:sz w:val="20"/>
          <w:szCs w:val="20"/>
        </w:rPr>
      </w:pPr>
      <w:r w:rsidRPr="00EB33FE">
        <w:rPr>
          <w:rFonts w:asciiTheme="minorHAnsi" w:hAnsiTheme="minorHAnsi" w:cstheme="minorHAnsi"/>
          <w:sz w:val="20"/>
          <w:szCs w:val="20"/>
        </w:rPr>
        <w:t>Community Activities Officers = 40 Hours</w:t>
      </w:r>
    </w:p>
    <w:p w14:paraId="19BC2D87" w14:textId="77777777" w:rsidR="00ED4B33" w:rsidRPr="004A646D" w:rsidRDefault="00ED4B33" w:rsidP="00E93265">
      <w:pPr>
        <w:pStyle w:val="2"/>
        <w:spacing w:before="60" w:after="60"/>
      </w:pPr>
      <w:r w:rsidRPr="004A646D">
        <w:t>How many times can any training topic be counted in a certification period?</w:t>
      </w:r>
    </w:p>
    <w:p w14:paraId="632B48B7" w14:textId="654625C1" w:rsidR="00ED4B33" w:rsidRPr="004640B7" w:rsidRDefault="00EB4B91" w:rsidP="00E93265">
      <w:pPr>
        <w:spacing w:before="60"/>
        <w:rPr>
          <w:rFonts w:asciiTheme="minorHAnsi" w:hAnsiTheme="minorHAnsi" w:cstheme="minorHAnsi"/>
          <w:sz w:val="20"/>
          <w:szCs w:val="20"/>
        </w:rPr>
      </w:pPr>
      <w:r w:rsidRPr="004640B7">
        <w:rPr>
          <w:rFonts w:asciiTheme="minorHAnsi" w:hAnsiTheme="minorHAnsi" w:cstheme="minorHAnsi"/>
          <w:sz w:val="20"/>
          <w:szCs w:val="20"/>
        </w:rPr>
        <w:t>Generally speaking, a</w:t>
      </w:r>
      <w:r w:rsidR="00ED4B33" w:rsidRPr="004640B7">
        <w:rPr>
          <w:rFonts w:asciiTheme="minorHAnsi" w:hAnsiTheme="minorHAnsi" w:cstheme="minorHAnsi"/>
          <w:sz w:val="20"/>
          <w:szCs w:val="20"/>
        </w:rPr>
        <w:t xml:space="preserve"> training topic may only be counted twice in a certification period.</w:t>
      </w:r>
      <w:r w:rsidR="00C413F3" w:rsidRPr="004640B7">
        <w:rPr>
          <w:rFonts w:asciiTheme="minorHAnsi" w:hAnsiTheme="minorHAnsi" w:cstheme="minorHAnsi"/>
          <w:sz w:val="20"/>
          <w:szCs w:val="20"/>
        </w:rPr>
        <w:t xml:space="preserve"> A topic may be counted up to four times in a certification period if an officer is concurrently employed by more than one </w:t>
      </w:r>
      <w:r w:rsidRPr="004640B7">
        <w:rPr>
          <w:rFonts w:asciiTheme="minorHAnsi" w:hAnsiTheme="minorHAnsi" w:cstheme="minorHAnsi"/>
          <w:sz w:val="20"/>
          <w:szCs w:val="20"/>
        </w:rPr>
        <w:t xml:space="preserve">juvenile probation </w:t>
      </w:r>
      <w:r w:rsidR="00C413F3" w:rsidRPr="004640B7">
        <w:rPr>
          <w:rFonts w:asciiTheme="minorHAnsi" w:hAnsiTheme="minorHAnsi" w:cstheme="minorHAnsi"/>
          <w:sz w:val="20"/>
          <w:szCs w:val="20"/>
        </w:rPr>
        <w:t xml:space="preserve">department or </w:t>
      </w:r>
      <w:r w:rsidRPr="004640B7">
        <w:rPr>
          <w:rFonts w:asciiTheme="minorHAnsi" w:hAnsiTheme="minorHAnsi" w:cstheme="minorHAnsi"/>
          <w:sz w:val="20"/>
          <w:szCs w:val="20"/>
        </w:rPr>
        <w:t xml:space="preserve">juvenile </w:t>
      </w:r>
      <w:r w:rsidR="00C413F3" w:rsidRPr="004640B7">
        <w:rPr>
          <w:rFonts w:asciiTheme="minorHAnsi" w:hAnsiTheme="minorHAnsi" w:cstheme="minorHAnsi"/>
          <w:sz w:val="20"/>
          <w:szCs w:val="20"/>
        </w:rPr>
        <w:t>facility or has transferred to a new department or facility within a certification period.</w:t>
      </w:r>
      <w:r w:rsidRPr="004640B7">
        <w:rPr>
          <w:rFonts w:asciiTheme="minorHAnsi" w:hAnsiTheme="minorHAnsi" w:cstheme="minorHAnsi"/>
          <w:sz w:val="20"/>
          <w:szCs w:val="20"/>
        </w:rPr>
        <w:t xml:space="preserve"> For a juvenile supervision officer or community activities officer, credit for a training may be granted one additional time if the topic is required during each certification period as listed in §344.640 and training hours for the topic were carried over.</w:t>
      </w:r>
    </w:p>
    <w:p w14:paraId="003E838E" w14:textId="0A8B7CE2" w:rsidR="00A14712" w:rsidRPr="004A646D" w:rsidRDefault="00A14712" w:rsidP="00E93265">
      <w:pPr>
        <w:pStyle w:val="2"/>
        <w:spacing w:before="60" w:after="60"/>
      </w:pPr>
      <w:r w:rsidRPr="004A646D">
        <w:t xml:space="preserve">If a </w:t>
      </w:r>
      <w:r w:rsidR="00EB4B91" w:rsidRPr="004A646D">
        <w:t xml:space="preserve">juvenile probation </w:t>
      </w:r>
      <w:r w:rsidRPr="004A646D">
        <w:t>department requires a training annually (i.e., handle with care, CPR, etc.), will an officer be able to count this toward their renewal?</w:t>
      </w:r>
    </w:p>
    <w:p w14:paraId="79498C70" w14:textId="399BAD22" w:rsidR="00A14712" w:rsidRPr="00EB33FE" w:rsidRDefault="00A14712" w:rsidP="00E93265">
      <w:pPr>
        <w:spacing w:before="60"/>
        <w:rPr>
          <w:rFonts w:asciiTheme="minorHAnsi" w:hAnsiTheme="minorHAnsi" w:cstheme="minorHAnsi"/>
          <w:sz w:val="20"/>
          <w:szCs w:val="20"/>
        </w:rPr>
      </w:pPr>
      <w:r w:rsidRPr="00EB33FE">
        <w:rPr>
          <w:rFonts w:asciiTheme="minorHAnsi" w:hAnsiTheme="minorHAnsi" w:cstheme="minorHAnsi"/>
          <w:sz w:val="20"/>
          <w:szCs w:val="20"/>
        </w:rPr>
        <w:t>If training is required annually, an officer may count the respective topic only twice in a certification period</w:t>
      </w:r>
      <w:r w:rsidR="00EB4B91" w:rsidRPr="00EB33FE">
        <w:rPr>
          <w:rFonts w:asciiTheme="minorHAnsi" w:hAnsiTheme="minorHAnsi" w:cstheme="minorHAnsi"/>
          <w:sz w:val="20"/>
          <w:szCs w:val="20"/>
        </w:rPr>
        <w:t xml:space="preserve"> except as described above</w:t>
      </w:r>
      <w:r w:rsidRPr="00EB33FE">
        <w:rPr>
          <w:rFonts w:asciiTheme="minorHAnsi" w:hAnsiTheme="minorHAnsi" w:cstheme="minorHAnsi"/>
          <w:sz w:val="20"/>
          <w:szCs w:val="20"/>
        </w:rPr>
        <w:t xml:space="preserve">. Therefore, TJJD </w:t>
      </w:r>
      <w:r w:rsidR="002818D3" w:rsidRPr="00EB33FE">
        <w:rPr>
          <w:rFonts w:asciiTheme="minorHAnsi" w:hAnsiTheme="minorHAnsi" w:cstheme="minorHAnsi"/>
          <w:sz w:val="20"/>
          <w:szCs w:val="20"/>
        </w:rPr>
        <w:t>recommends being careful with regard to which hours are rolled over each year</w:t>
      </w:r>
      <w:r w:rsidRPr="00EB33FE">
        <w:rPr>
          <w:rFonts w:asciiTheme="minorHAnsi" w:hAnsiTheme="minorHAnsi" w:cstheme="minorHAnsi"/>
          <w:sz w:val="20"/>
          <w:szCs w:val="20"/>
        </w:rPr>
        <w:t>.</w:t>
      </w:r>
    </w:p>
    <w:p w14:paraId="5CBD1419" w14:textId="77777777" w:rsidR="00C413F3" w:rsidRPr="004A646D" w:rsidRDefault="00C413F3" w:rsidP="00E93265">
      <w:pPr>
        <w:pStyle w:val="2"/>
        <w:spacing w:before="60" w:after="60"/>
      </w:pPr>
      <w:r w:rsidRPr="004A646D">
        <w:t>Can meetings, reviews of policy/procedures, or reviews of employment-related benefits be eligible for training credit?</w:t>
      </w:r>
    </w:p>
    <w:p w14:paraId="5CB8DDBE" w14:textId="77777777" w:rsidR="00C413F3" w:rsidRPr="00EB33FE" w:rsidRDefault="00C413F3" w:rsidP="00E93265">
      <w:pPr>
        <w:spacing w:before="60"/>
        <w:rPr>
          <w:rFonts w:asciiTheme="minorHAnsi" w:hAnsiTheme="minorHAnsi" w:cstheme="minorHAnsi"/>
          <w:sz w:val="20"/>
          <w:szCs w:val="20"/>
        </w:rPr>
      </w:pPr>
      <w:r w:rsidRPr="00EB33FE">
        <w:rPr>
          <w:rFonts w:asciiTheme="minorHAnsi" w:hAnsiTheme="minorHAnsi" w:cstheme="minorHAnsi"/>
          <w:sz w:val="20"/>
          <w:szCs w:val="20"/>
        </w:rPr>
        <w:t>These topics are not eligible for training credit unless they meet the requirements in §344.660.</w:t>
      </w:r>
    </w:p>
    <w:p w14:paraId="4B2ECAF8" w14:textId="77777777" w:rsidR="00C413F3" w:rsidRPr="004A646D" w:rsidRDefault="00C413F3" w:rsidP="00E93265">
      <w:pPr>
        <w:pStyle w:val="2"/>
        <w:spacing w:before="60" w:after="60"/>
      </w:pPr>
      <w:r w:rsidRPr="004A646D">
        <w:t>How many attempts are allowed for an individual to pass the certification exam?</w:t>
      </w:r>
    </w:p>
    <w:p w14:paraId="72F0A7C1" w14:textId="6588E54B" w:rsidR="009E48F9" w:rsidRPr="00EB33FE" w:rsidRDefault="00C413F3" w:rsidP="00E93265">
      <w:pPr>
        <w:spacing w:before="60"/>
        <w:rPr>
          <w:rFonts w:asciiTheme="minorHAnsi" w:hAnsiTheme="minorHAnsi" w:cstheme="minorHAnsi"/>
          <w:sz w:val="20"/>
          <w:szCs w:val="20"/>
        </w:rPr>
      </w:pPr>
      <w:r w:rsidRPr="00EB33FE">
        <w:rPr>
          <w:rFonts w:asciiTheme="minorHAnsi" w:hAnsiTheme="minorHAnsi" w:cstheme="minorHAnsi"/>
          <w:sz w:val="20"/>
          <w:szCs w:val="20"/>
        </w:rPr>
        <w:t xml:space="preserve">Individuals are allowed </w:t>
      </w:r>
      <w:r w:rsidRPr="00EB33FE">
        <w:rPr>
          <w:rFonts w:asciiTheme="minorHAnsi" w:hAnsiTheme="minorHAnsi" w:cstheme="minorHAnsi"/>
          <w:b/>
          <w:bCs/>
          <w:sz w:val="20"/>
          <w:szCs w:val="20"/>
        </w:rPr>
        <w:t>three</w:t>
      </w:r>
      <w:r w:rsidRPr="00EB33FE">
        <w:rPr>
          <w:rFonts w:asciiTheme="minorHAnsi" w:hAnsiTheme="minorHAnsi" w:cstheme="minorHAnsi"/>
          <w:sz w:val="20"/>
          <w:szCs w:val="20"/>
        </w:rPr>
        <w:t xml:space="preserve"> attempts to pass the exam. </w:t>
      </w:r>
      <w:r w:rsidR="002818D3" w:rsidRPr="00EB33FE">
        <w:rPr>
          <w:rFonts w:asciiTheme="minorHAnsi" w:hAnsiTheme="minorHAnsi" w:cstheme="minorHAnsi"/>
          <w:sz w:val="20"/>
          <w:szCs w:val="20"/>
        </w:rPr>
        <w:t>An individual who has not p</w:t>
      </w:r>
      <w:r w:rsidRPr="00EB33FE">
        <w:rPr>
          <w:rFonts w:asciiTheme="minorHAnsi" w:hAnsiTheme="minorHAnsi" w:cstheme="minorHAnsi"/>
          <w:sz w:val="20"/>
          <w:szCs w:val="20"/>
        </w:rPr>
        <w:t>assed the exam on the third attempt</w:t>
      </w:r>
      <w:r w:rsidR="002818D3" w:rsidRPr="00EB33FE">
        <w:rPr>
          <w:rFonts w:asciiTheme="minorHAnsi" w:hAnsiTheme="minorHAnsi" w:cstheme="minorHAnsi"/>
          <w:sz w:val="20"/>
          <w:szCs w:val="20"/>
        </w:rPr>
        <w:t xml:space="preserve"> is not eligible to take the ex</w:t>
      </w:r>
      <w:r w:rsidRPr="00EB33FE">
        <w:rPr>
          <w:rFonts w:asciiTheme="minorHAnsi" w:hAnsiTheme="minorHAnsi" w:cstheme="minorHAnsi"/>
          <w:sz w:val="20"/>
          <w:szCs w:val="20"/>
        </w:rPr>
        <w:t xml:space="preserve">am again until 180 days have elapsed and </w:t>
      </w:r>
      <w:r w:rsidR="002818D3" w:rsidRPr="00EB33FE">
        <w:rPr>
          <w:rFonts w:asciiTheme="minorHAnsi" w:hAnsiTheme="minorHAnsi" w:cstheme="minorHAnsi"/>
          <w:sz w:val="20"/>
          <w:szCs w:val="20"/>
        </w:rPr>
        <w:t xml:space="preserve">the individual has </w:t>
      </w:r>
      <w:r w:rsidRPr="00EB33FE">
        <w:rPr>
          <w:rFonts w:asciiTheme="minorHAnsi" w:hAnsiTheme="minorHAnsi" w:cstheme="minorHAnsi"/>
          <w:sz w:val="20"/>
          <w:szCs w:val="20"/>
        </w:rPr>
        <w:t>repeated training in all manda</w:t>
      </w:r>
      <w:r w:rsidR="002818D3" w:rsidRPr="00EB33FE">
        <w:rPr>
          <w:rFonts w:asciiTheme="minorHAnsi" w:hAnsiTheme="minorHAnsi" w:cstheme="minorHAnsi"/>
          <w:sz w:val="20"/>
          <w:szCs w:val="20"/>
        </w:rPr>
        <w:t>to</w:t>
      </w:r>
      <w:r w:rsidRPr="00EB33FE">
        <w:rPr>
          <w:rFonts w:asciiTheme="minorHAnsi" w:hAnsiTheme="minorHAnsi" w:cstheme="minorHAnsi"/>
          <w:sz w:val="20"/>
          <w:szCs w:val="20"/>
        </w:rPr>
        <w:t>ry exam topics.</w:t>
      </w:r>
    </w:p>
    <w:p w14:paraId="7D241D49" w14:textId="77777777" w:rsidR="009451D4" w:rsidRPr="004A646D" w:rsidRDefault="00425229" w:rsidP="00E93265">
      <w:pPr>
        <w:pStyle w:val="2"/>
        <w:spacing w:before="60" w:after="60"/>
      </w:pPr>
      <w:r w:rsidRPr="004A646D">
        <w:t>Who should be certified as a community activities officer?</w:t>
      </w:r>
    </w:p>
    <w:p w14:paraId="6D847E71" w14:textId="304B8CB2" w:rsidR="00425229" w:rsidRPr="00EB33FE" w:rsidRDefault="00425229" w:rsidP="00E93265">
      <w:pPr>
        <w:tabs>
          <w:tab w:val="left" w:pos="2700"/>
        </w:tabs>
        <w:spacing w:before="60"/>
        <w:rPr>
          <w:rFonts w:asciiTheme="minorHAnsi" w:hAnsiTheme="minorHAnsi" w:cstheme="minorHAnsi"/>
          <w:sz w:val="20"/>
          <w:szCs w:val="20"/>
        </w:rPr>
      </w:pPr>
      <w:r w:rsidRPr="00EB33FE">
        <w:rPr>
          <w:rFonts w:asciiTheme="minorHAnsi" w:hAnsiTheme="minorHAnsi" w:cstheme="minorHAnsi"/>
          <w:sz w:val="20"/>
          <w:szCs w:val="20"/>
        </w:rPr>
        <w:t xml:space="preserve">An individual who is employed by a juvenile justice program and whose position may require supervising </w:t>
      </w:r>
      <w:r w:rsidR="0087670E" w:rsidRPr="00EB33FE">
        <w:rPr>
          <w:rFonts w:asciiTheme="minorHAnsi" w:hAnsiTheme="minorHAnsi" w:cstheme="minorHAnsi"/>
          <w:sz w:val="20"/>
          <w:szCs w:val="20"/>
        </w:rPr>
        <w:t xml:space="preserve">or transporting </w:t>
      </w:r>
      <w:r w:rsidRPr="00EB33FE">
        <w:rPr>
          <w:rFonts w:asciiTheme="minorHAnsi" w:hAnsiTheme="minorHAnsi" w:cstheme="minorHAnsi"/>
          <w:sz w:val="20"/>
          <w:szCs w:val="20"/>
        </w:rPr>
        <w:t>juveniles in a non‐secure setting within a juvenile justice program must maintain an active certification as a community activities officer unless the individual holds another TJJD certification or is providing professional services.</w:t>
      </w:r>
      <w:r w:rsidR="0087670E" w:rsidRPr="00EB33FE">
        <w:rPr>
          <w:rFonts w:asciiTheme="minorHAnsi" w:hAnsiTheme="minorHAnsi" w:cstheme="minorHAnsi"/>
          <w:sz w:val="20"/>
          <w:szCs w:val="20"/>
        </w:rPr>
        <w:t xml:space="preserve"> Juvenile probation and supervision officers may perform the duties of a community activities officer</w:t>
      </w:r>
      <w:r w:rsidR="00201A25" w:rsidRPr="00EB33FE">
        <w:rPr>
          <w:rFonts w:asciiTheme="minorHAnsi" w:hAnsiTheme="minorHAnsi" w:cstheme="minorHAnsi"/>
          <w:sz w:val="20"/>
          <w:szCs w:val="20"/>
        </w:rPr>
        <w:t xml:space="preserve">, which is why they </w:t>
      </w:r>
      <w:r w:rsidR="00201A25" w:rsidRPr="00EB33FE">
        <w:rPr>
          <w:rFonts w:asciiTheme="minorHAnsi" w:hAnsiTheme="minorHAnsi" w:cstheme="minorHAnsi"/>
          <w:i/>
          <w:iCs/>
          <w:sz w:val="20"/>
          <w:szCs w:val="20"/>
        </w:rPr>
        <w:t>cannot</w:t>
      </w:r>
      <w:r w:rsidR="00201A25" w:rsidRPr="00EB33FE">
        <w:rPr>
          <w:rFonts w:asciiTheme="minorHAnsi" w:hAnsiTheme="minorHAnsi" w:cstheme="minorHAnsi"/>
          <w:sz w:val="20"/>
          <w:szCs w:val="20"/>
        </w:rPr>
        <w:t xml:space="preserve"> be dual certified as a community activities officer.</w:t>
      </w:r>
    </w:p>
    <w:p w14:paraId="3216830F" w14:textId="77777777" w:rsidR="00425229" w:rsidRPr="004A646D" w:rsidRDefault="00425229" w:rsidP="00E93265">
      <w:pPr>
        <w:pStyle w:val="2"/>
        <w:spacing w:before="60" w:after="60"/>
      </w:pPr>
      <w:r w:rsidRPr="004A646D">
        <w:t>If staff performs the duties of a certified officer only intermittently and on a temporary basis, are they required to maintain that applicable certification?</w:t>
      </w:r>
    </w:p>
    <w:p w14:paraId="24AE94A4" w14:textId="77777777" w:rsidR="00425229" w:rsidRPr="00EB33FE" w:rsidRDefault="00425229" w:rsidP="00E93265">
      <w:pPr>
        <w:spacing w:before="60"/>
        <w:rPr>
          <w:rFonts w:asciiTheme="minorHAnsi" w:hAnsiTheme="minorHAnsi" w:cstheme="minorHAnsi"/>
          <w:sz w:val="20"/>
          <w:szCs w:val="20"/>
        </w:rPr>
      </w:pPr>
      <w:r w:rsidRPr="00EB33FE">
        <w:rPr>
          <w:rFonts w:asciiTheme="minorHAnsi" w:hAnsiTheme="minorHAnsi" w:cstheme="minorHAnsi"/>
          <w:sz w:val="20"/>
          <w:szCs w:val="20"/>
        </w:rPr>
        <w:lastRenderedPageBreak/>
        <w:t>Yes.</w:t>
      </w:r>
    </w:p>
    <w:p w14:paraId="2B7112F7" w14:textId="77777777" w:rsidR="003147DA" w:rsidRPr="004A646D" w:rsidRDefault="00512CE7" w:rsidP="00E93265">
      <w:pPr>
        <w:pStyle w:val="2"/>
        <w:spacing w:before="60" w:after="60"/>
      </w:pPr>
      <w:r w:rsidRPr="004A646D">
        <w:t>If our department employs juvenile supervision officers but do</w:t>
      </w:r>
      <w:r w:rsidR="00201A25" w:rsidRPr="004A646D">
        <w:t>es</w:t>
      </w:r>
      <w:r w:rsidRPr="004A646D">
        <w:t xml:space="preserve"> not have a facility, </w:t>
      </w:r>
      <w:r w:rsidR="00201A25" w:rsidRPr="004A646D">
        <w:t>are we permitted to certify people as JSO’s?</w:t>
      </w:r>
      <w:r w:rsidR="003377BE" w:rsidRPr="004A646D">
        <w:t xml:space="preserve"> </w:t>
      </w:r>
    </w:p>
    <w:p w14:paraId="20DAF753" w14:textId="234F11F8" w:rsidR="0098626D" w:rsidRPr="00EB33FE" w:rsidRDefault="00512CE7" w:rsidP="00E93265">
      <w:pPr>
        <w:spacing w:before="60"/>
        <w:rPr>
          <w:rFonts w:asciiTheme="minorHAnsi" w:hAnsiTheme="minorHAnsi" w:cstheme="minorHAnsi"/>
          <w:sz w:val="20"/>
          <w:szCs w:val="20"/>
        </w:rPr>
      </w:pPr>
      <w:r w:rsidRPr="00EB33FE">
        <w:rPr>
          <w:rFonts w:asciiTheme="minorHAnsi" w:hAnsiTheme="minorHAnsi" w:cstheme="minorHAnsi"/>
          <w:sz w:val="20"/>
          <w:szCs w:val="20"/>
        </w:rPr>
        <w:t xml:space="preserve">No. </w:t>
      </w:r>
      <w:r w:rsidR="00201A25" w:rsidRPr="00EB33FE">
        <w:rPr>
          <w:rFonts w:asciiTheme="minorHAnsi" w:hAnsiTheme="minorHAnsi" w:cstheme="minorHAnsi"/>
          <w:sz w:val="20"/>
          <w:szCs w:val="20"/>
        </w:rPr>
        <w:t xml:space="preserve">Effective </w:t>
      </w:r>
      <w:r w:rsidRPr="00EB33FE">
        <w:rPr>
          <w:rFonts w:asciiTheme="minorHAnsi" w:hAnsiTheme="minorHAnsi" w:cstheme="minorHAnsi"/>
          <w:sz w:val="20"/>
          <w:szCs w:val="20"/>
        </w:rPr>
        <w:t xml:space="preserve">February 1, 2018, </w:t>
      </w:r>
      <w:r w:rsidR="00201A25" w:rsidRPr="00EB33FE">
        <w:rPr>
          <w:rFonts w:asciiTheme="minorHAnsi" w:hAnsiTheme="minorHAnsi" w:cstheme="minorHAnsi"/>
          <w:sz w:val="20"/>
          <w:szCs w:val="20"/>
        </w:rPr>
        <w:t xml:space="preserve">all juvenile supervision officer certifications that were at a department without a facility expired. No new juvenile supervision officer certifications will be issued for people who are not serving as a juvenile supervision officer at a facility. </w:t>
      </w:r>
      <w:r w:rsidRPr="00EB33FE">
        <w:rPr>
          <w:rFonts w:asciiTheme="minorHAnsi" w:hAnsiTheme="minorHAnsi" w:cstheme="minorHAnsi"/>
          <w:sz w:val="20"/>
          <w:szCs w:val="20"/>
        </w:rPr>
        <w:t xml:space="preserve"> </w:t>
      </w:r>
    </w:p>
    <w:p w14:paraId="6C4991F3" w14:textId="77777777" w:rsidR="0098626D" w:rsidRPr="004A646D" w:rsidRDefault="0098626D" w:rsidP="00E93265">
      <w:pPr>
        <w:pStyle w:val="2"/>
        <w:spacing w:before="60" w:after="60"/>
      </w:pPr>
      <w:r w:rsidRPr="004A646D">
        <w:t>If a juvenile supervision officer works in a JJAEP, will they still be able to maintain their juvenile supervision officer certification?</w:t>
      </w:r>
    </w:p>
    <w:p w14:paraId="6CEE5ED2" w14:textId="2C2957C7" w:rsidR="00280A32" w:rsidRPr="00EB33FE" w:rsidRDefault="003377BE" w:rsidP="00E93265">
      <w:pPr>
        <w:spacing w:before="60"/>
        <w:rPr>
          <w:rFonts w:asciiTheme="minorHAnsi" w:hAnsiTheme="minorHAnsi" w:cstheme="minorHAnsi"/>
          <w:sz w:val="20"/>
          <w:szCs w:val="20"/>
        </w:rPr>
      </w:pPr>
      <w:r w:rsidRPr="00EB33FE">
        <w:rPr>
          <w:rFonts w:asciiTheme="minorHAnsi" w:hAnsiTheme="minorHAnsi" w:cstheme="minorHAnsi"/>
          <w:sz w:val="20"/>
          <w:szCs w:val="20"/>
        </w:rPr>
        <w:t>If an individual works in a JJAEP</w:t>
      </w:r>
      <w:r w:rsidR="00201A25" w:rsidRPr="00EB33FE">
        <w:rPr>
          <w:rFonts w:asciiTheme="minorHAnsi" w:hAnsiTheme="minorHAnsi" w:cstheme="minorHAnsi"/>
          <w:sz w:val="20"/>
          <w:szCs w:val="20"/>
        </w:rPr>
        <w:t xml:space="preserve"> for a juvenile probation department that </w:t>
      </w:r>
      <w:r w:rsidR="00201A25" w:rsidRPr="00EB33FE">
        <w:rPr>
          <w:rFonts w:asciiTheme="minorHAnsi" w:hAnsiTheme="minorHAnsi" w:cstheme="minorHAnsi"/>
          <w:i/>
          <w:sz w:val="20"/>
          <w:szCs w:val="20"/>
        </w:rPr>
        <w:t>does not</w:t>
      </w:r>
      <w:r w:rsidR="00201A25" w:rsidRPr="00EB33FE">
        <w:rPr>
          <w:rFonts w:asciiTheme="minorHAnsi" w:hAnsiTheme="minorHAnsi" w:cstheme="minorHAnsi"/>
          <w:sz w:val="20"/>
          <w:szCs w:val="20"/>
        </w:rPr>
        <w:t xml:space="preserve"> operate a facility, the individual may be certified as a community activities officer but not as a juvenile supervision officer. </w:t>
      </w:r>
      <w:r w:rsidR="0098626D" w:rsidRPr="00EB33FE">
        <w:rPr>
          <w:rFonts w:asciiTheme="minorHAnsi" w:hAnsiTheme="minorHAnsi" w:cstheme="minorHAnsi"/>
          <w:sz w:val="20"/>
          <w:szCs w:val="20"/>
        </w:rPr>
        <w:t xml:space="preserve">If an individual works in a JJAEP and the </w:t>
      </w:r>
      <w:r w:rsidR="00201A25" w:rsidRPr="00EB33FE">
        <w:rPr>
          <w:rFonts w:asciiTheme="minorHAnsi" w:hAnsiTheme="minorHAnsi" w:cstheme="minorHAnsi"/>
          <w:sz w:val="20"/>
          <w:szCs w:val="20"/>
        </w:rPr>
        <w:t xml:space="preserve">juvenile probation </w:t>
      </w:r>
      <w:r w:rsidR="0098626D" w:rsidRPr="00EB33FE">
        <w:rPr>
          <w:rFonts w:asciiTheme="minorHAnsi" w:hAnsiTheme="minorHAnsi" w:cstheme="minorHAnsi"/>
          <w:sz w:val="20"/>
          <w:szCs w:val="20"/>
        </w:rPr>
        <w:t xml:space="preserve">department </w:t>
      </w:r>
      <w:r w:rsidR="0098626D" w:rsidRPr="00EB33FE">
        <w:rPr>
          <w:rFonts w:asciiTheme="minorHAnsi" w:hAnsiTheme="minorHAnsi" w:cstheme="minorHAnsi"/>
          <w:i/>
          <w:sz w:val="20"/>
          <w:szCs w:val="20"/>
        </w:rPr>
        <w:t>does</w:t>
      </w:r>
      <w:r w:rsidR="0098626D" w:rsidRPr="00EB33FE">
        <w:rPr>
          <w:rFonts w:asciiTheme="minorHAnsi" w:hAnsiTheme="minorHAnsi" w:cstheme="minorHAnsi"/>
          <w:sz w:val="20"/>
          <w:szCs w:val="20"/>
        </w:rPr>
        <w:t xml:space="preserve"> also operate a facility, </w:t>
      </w:r>
      <w:r w:rsidR="00201A25" w:rsidRPr="00EB33FE">
        <w:rPr>
          <w:rFonts w:asciiTheme="minorHAnsi" w:hAnsiTheme="minorHAnsi" w:cstheme="minorHAnsi"/>
          <w:sz w:val="20"/>
          <w:szCs w:val="20"/>
        </w:rPr>
        <w:t xml:space="preserve">the individual </w:t>
      </w:r>
      <w:r w:rsidR="0098626D" w:rsidRPr="00EB33FE">
        <w:rPr>
          <w:rFonts w:asciiTheme="minorHAnsi" w:hAnsiTheme="minorHAnsi" w:cstheme="minorHAnsi"/>
          <w:sz w:val="20"/>
          <w:szCs w:val="20"/>
        </w:rPr>
        <w:t xml:space="preserve">may be certified as a juvenile supervision officer </w:t>
      </w:r>
      <w:r w:rsidR="00201A25" w:rsidRPr="00EB33FE">
        <w:rPr>
          <w:rFonts w:asciiTheme="minorHAnsi" w:hAnsiTheme="minorHAnsi" w:cstheme="minorHAnsi"/>
          <w:sz w:val="20"/>
          <w:szCs w:val="20"/>
        </w:rPr>
        <w:t xml:space="preserve">only if the individual will be </w:t>
      </w:r>
      <w:r w:rsidR="009C2118" w:rsidRPr="00EB33FE">
        <w:rPr>
          <w:rFonts w:asciiTheme="minorHAnsi" w:hAnsiTheme="minorHAnsi" w:cstheme="minorHAnsi"/>
          <w:sz w:val="20"/>
          <w:szCs w:val="20"/>
        </w:rPr>
        <w:t>performing the duties of a JSO. If not, then the</w:t>
      </w:r>
      <w:r w:rsidR="00201A25" w:rsidRPr="00EB33FE">
        <w:rPr>
          <w:rFonts w:asciiTheme="minorHAnsi" w:hAnsiTheme="minorHAnsi" w:cstheme="minorHAnsi"/>
          <w:sz w:val="20"/>
          <w:szCs w:val="20"/>
        </w:rPr>
        <w:t xml:space="preserve"> person</w:t>
      </w:r>
      <w:r w:rsidR="009C2118" w:rsidRPr="00EB33FE">
        <w:rPr>
          <w:rFonts w:asciiTheme="minorHAnsi" w:hAnsiTheme="minorHAnsi" w:cstheme="minorHAnsi"/>
          <w:sz w:val="20"/>
          <w:szCs w:val="20"/>
        </w:rPr>
        <w:t xml:space="preserve"> will need to maintain a certification as a community activities officer</w:t>
      </w:r>
      <w:r w:rsidR="0098626D" w:rsidRPr="00EB33FE">
        <w:rPr>
          <w:rFonts w:asciiTheme="minorHAnsi" w:hAnsiTheme="minorHAnsi" w:cstheme="minorHAnsi"/>
          <w:sz w:val="20"/>
          <w:szCs w:val="20"/>
        </w:rPr>
        <w:t xml:space="preserve">. </w:t>
      </w:r>
    </w:p>
    <w:p w14:paraId="74BF4174" w14:textId="58356788" w:rsidR="00512CE7" w:rsidRPr="004A646D" w:rsidRDefault="00512CE7" w:rsidP="00E93265">
      <w:pPr>
        <w:pStyle w:val="2"/>
        <w:spacing w:before="60" w:after="60"/>
      </w:pPr>
      <w:r w:rsidRPr="004A646D">
        <w:t xml:space="preserve">What immediate consequences exist if an officer’s certification </w:t>
      </w:r>
      <w:r w:rsidR="003377BE" w:rsidRPr="004A646D">
        <w:t xml:space="preserve">application </w:t>
      </w:r>
      <w:r w:rsidRPr="004A646D">
        <w:t>is not submitted for renewal before the end of the individual’s certification period</w:t>
      </w:r>
      <w:r w:rsidR="003377BE" w:rsidRPr="004A646D">
        <w:t xml:space="preserve"> and any grace period or extension</w:t>
      </w:r>
      <w:r w:rsidRPr="004A646D">
        <w:t>?</w:t>
      </w:r>
    </w:p>
    <w:p w14:paraId="683EED95" w14:textId="77777777" w:rsidR="00512CE7" w:rsidRPr="00EB33FE" w:rsidRDefault="00512CE7" w:rsidP="00E93265">
      <w:pPr>
        <w:pStyle w:val="ListParagraph"/>
        <w:numPr>
          <w:ilvl w:val="0"/>
          <w:numId w:val="2"/>
        </w:numPr>
        <w:spacing w:before="60"/>
        <w:ind w:left="720" w:hanging="360"/>
        <w:contextualSpacing w:val="0"/>
        <w:rPr>
          <w:rFonts w:asciiTheme="minorHAnsi" w:hAnsiTheme="minorHAnsi" w:cstheme="minorHAnsi"/>
          <w:sz w:val="20"/>
          <w:szCs w:val="20"/>
        </w:rPr>
      </w:pPr>
      <w:r w:rsidRPr="00EB33FE">
        <w:rPr>
          <w:rFonts w:asciiTheme="minorHAnsi" w:hAnsiTheme="minorHAnsi" w:cstheme="minorHAnsi"/>
          <w:sz w:val="20"/>
          <w:szCs w:val="20"/>
        </w:rPr>
        <w:t>The individual may not perform the duties of a certified officer;</w:t>
      </w:r>
    </w:p>
    <w:p w14:paraId="512D6371" w14:textId="77777777" w:rsidR="00512CE7" w:rsidRPr="00EB33FE" w:rsidRDefault="00512CE7" w:rsidP="00E93265">
      <w:pPr>
        <w:pStyle w:val="ListParagraph"/>
        <w:numPr>
          <w:ilvl w:val="0"/>
          <w:numId w:val="2"/>
        </w:numPr>
        <w:spacing w:before="60"/>
        <w:ind w:left="720" w:hanging="360"/>
        <w:contextualSpacing w:val="0"/>
        <w:rPr>
          <w:rFonts w:asciiTheme="minorHAnsi" w:hAnsiTheme="minorHAnsi" w:cstheme="minorHAnsi"/>
          <w:sz w:val="20"/>
          <w:szCs w:val="20"/>
        </w:rPr>
      </w:pPr>
      <w:r w:rsidRPr="00EB33FE">
        <w:rPr>
          <w:rFonts w:asciiTheme="minorHAnsi" w:hAnsiTheme="minorHAnsi" w:cstheme="minorHAnsi"/>
          <w:sz w:val="20"/>
          <w:szCs w:val="20"/>
        </w:rPr>
        <w:t>The individual may not count toward any staff-to-juvenile ratio; and</w:t>
      </w:r>
    </w:p>
    <w:p w14:paraId="554CB89F" w14:textId="77777777" w:rsidR="00512CE7" w:rsidRPr="00EB33FE" w:rsidRDefault="00512CE7" w:rsidP="00E93265">
      <w:pPr>
        <w:pStyle w:val="ListParagraph"/>
        <w:numPr>
          <w:ilvl w:val="0"/>
          <w:numId w:val="2"/>
        </w:numPr>
        <w:spacing w:before="60"/>
        <w:ind w:left="720" w:hanging="360"/>
        <w:contextualSpacing w:val="0"/>
        <w:rPr>
          <w:rFonts w:asciiTheme="minorHAnsi" w:hAnsiTheme="minorHAnsi" w:cstheme="minorHAnsi"/>
          <w:sz w:val="20"/>
          <w:szCs w:val="20"/>
        </w:rPr>
      </w:pPr>
      <w:r w:rsidRPr="00EB33FE">
        <w:rPr>
          <w:rFonts w:asciiTheme="minorHAnsi" w:hAnsiTheme="minorHAnsi" w:cstheme="minorHAnsi"/>
          <w:sz w:val="20"/>
          <w:szCs w:val="20"/>
        </w:rPr>
        <w:t>The individual may begin performing the duties of a certified officer and count toward staff-to-juvenile ratios only after a new application for certification has been approved by TJJD.</w:t>
      </w:r>
    </w:p>
    <w:p w14:paraId="4F306B7F" w14:textId="77777777" w:rsidR="00512CE7" w:rsidRPr="004A646D" w:rsidRDefault="00512CE7" w:rsidP="00E93265">
      <w:pPr>
        <w:pStyle w:val="2"/>
        <w:spacing w:before="60" w:after="60"/>
      </w:pPr>
      <w:r w:rsidRPr="004A646D">
        <w:t>How far in advance may an application for renewal be submitted?</w:t>
      </w:r>
    </w:p>
    <w:p w14:paraId="0F98B763" w14:textId="77777777" w:rsidR="00512CE7" w:rsidRPr="00EB33FE" w:rsidRDefault="00512CE7" w:rsidP="00E93265">
      <w:pPr>
        <w:spacing w:before="60"/>
        <w:rPr>
          <w:rFonts w:asciiTheme="minorHAnsi" w:hAnsiTheme="minorHAnsi" w:cstheme="minorHAnsi"/>
          <w:sz w:val="20"/>
          <w:szCs w:val="20"/>
        </w:rPr>
      </w:pPr>
      <w:r w:rsidRPr="00EB33FE">
        <w:rPr>
          <w:rFonts w:asciiTheme="minorHAnsi" w:hAnsiTheme="minorHAnsi" w:cstheme="minorHAnsi"/>
          <w:sz w:val="20"/>
          <w:szCs w:val="20"/>
        </w:rPr>
        <w:t>Renewal applications may not be submitted more than 30 days before the end of the individual’s certification period.</w:t>
      </w:r>
    </w:p>
    <w:p w14:paraId="148DB129" w14:textId="1DFE740E" w:rsidR="00512CE7" w:rsidRPr="004A646D" w:rsidRDefault="00512CE7" w:rsidP="00E93265">
      <w:pPr>
        <w:pStyle w:val="2"/>
        <w:spacing w:before="60" w:after="60"/>
      </w:pPr>
      <w:r w:rsidRPr="004A646D">
        <w:t>When will an individual’s certification expire?</w:t>
      </w:r>
    </w:p>
    <w:p w14:paraId="1AD2369B" w14:textId="77777777" w:rsidR="00512CE7" w:rsidRPr="00EB33FE" w:rsidRDefault="00512CE7" w:rsidP="00E93265">
      <w:pPr>
        <w:spacing w:before="60"/>
        <w:rPr>
          <w:rFonts w:asciiTheme="minorHAnsi" w:hAnsiTheme="minorHAnsi" w:cstheme="minorHAnsi"/>
          <w:sz w:val="20"/>
          <w:szCs w:val="20"/>
        </w:rPr>
      </w:pPr>
      <w:r w:rsidRPr="00EB33FE">
        <w:rPr>
          <w:rFonts w:asciiTheme="minorHAnsi" w:hAnsiTheme="minorHAnsi" w:cstheme="minorHAnsi"/>
          <w:sz w:val="20"/>
          <w:szCs w:val="20"/>
        </w:rPr>
        <w:t>An individual’s certification will expire (rather than become inactive) if a renewal application is not submitted before the end of the certification period plus any applicable grace period or extension.</w:t>
      </w:r>
    </w:p>
    <w:p w14:paraId="41573D18" w14:textId="77777777" w:rsidR="00512CE7" w:rsidRPr="004A646D" w:rsidRDefault="00512CE7" w:rsidP="00E93265">
      <w:pPr>
        <w:pStyle w:val="2"/>
        <w:spacing w:before="60" w:after="60"/>
      </w:pPr>
      <w:r w:rsidRPr="004A646D">
        <w:t>Do individuals have a grace period before a certification expires?</w:t>
      </w:r>
    </w:p>
    <w:p w14:paraId="46A33A4F" w14:textId="37C4BFC9" w:rsidR="00B55556" w:rsidRPr="00EB33FE" w:rsidRDefault="00512CE7" w:rsidP="00E93265">
      <w:pPr>
        <w:spacing w:before="60"/>
        <w:rPr>
          <w:rFonts w:asciiTheme="minorHAnsi" w:hAnsiTheme="minorHAnsi" w:cstheme="minorHAnsi"/>
          <w:sz w:val="20"/>
          <w:szCs w:val="20"/>
        </w:rPr>
      </w:pPr>
      <w:r w:rsidRPr="00EB33FE">
        <w:rPr>
          <w:rFonts w:asciiTheme="minorHAnsi" w:hAnsiTheme="minorHAnsi" w:cstheme="minorHAnsi"/>
          <w:sz w:val="20"/>
          <w:szCs w:val="20"/>
        </w:rPr>
        <w:t>Yes. A grace period for renewal applications is one month after the end of an officer’s certification period.</w:t>
      </w:r>
    </w:p>
    <w:p w14:paraId="27D7C337" w14:textId="77777777" w:rsidR="00512CE7" w:rsidRPr="004A646D" w:rsidRDefault="00512CE7" w:rsidP="00E93265">
      <w:pPr>
        <w:pStyle w:val="2"/>
        <w:spacing w:before="60" w:after="60"/>
      </w:pPr>
      <w:r w:rsidRPr="004A646D">
        <w:t xml:space="preserve">Does TJJD still have an </w:t>
      </w:r>
      <w:r w:rsidRPr="004A646D">
        <w:rPr>
          <w:i/>
        </w:rPr>
        <w:t>inactive</w:t>
      </w:r>
      <w:r w:rsidRPr="004A646D">
        <w:t xml:space="preserve"> status?</w:t>
      </w:r>
    </w:p>
    <w:p w14:paraId="1B68E60E" w14:textId="0C4C64E0" w:rsidR="00397E8E" w:rsidRPr="00EB33FE" w:rsidRDefault="00512CE7" w:rsidP="00E93265">
      <w:pPr>
        <w:spacing w:before="60"/>
        <w:rPr>
          <w:rFonts w:asciiTheme="minorHAnsi" w:hAnsiTheme="minorHAnsi" w:cstheme="minorHAnsi"/>
          <w:sz w:val="20"/>
          <w:szCs w:val="20"/>
        </w:rPr>
      </w:pPr>
      <w:r w:rsidRPr="00EB33FE">
        <w:rPr>
          <w:rFonts w:asciiTheme="minorHAnsi" w:hAnsiTheme="minorHAnsi" w:cstheme="minorHAnsi"/>
          <w:sz w:val="20"/>
          <w:szCs w:val="20"/>
        </w:rPr>
        <w:t xml:space="preserve">Yes. </w:t>
      </w:r>
      <w:r w:rsidR="00397E8E" w:rsidRPr="00EB33FE">
        <w:rPr>
          <w:rFonts w:asciiTheme="minorHAnsi" w:hAnsiTheme="minorHAnsi" w:cstheme="minorHAnsi"/>
          <w:sz w:val="20"/>
          <w:szCs w:val="20"/>
        </w:rPr>
        <w:t xml:space="preserve">An inactive status means that </w:t>
      </w:r>
      <w:r w:rsidRPr="00EB33FE">
        <w:rPr>
          <w:rFonts w:asciiTheme="minorHAnsi" w:hAnsiTheme="minorHAnsi" w:cstheme="minorHAnsi"/>
          <w:sz w:val="20"/>
          <w:szCs w:val="20"/>
        </w:rPr>
        <w:t>an officer’s certification has not expired but</w:t>
      </w:r>
      <w:r w:rsidR="00397E8E" w:rsidRPr="00EB33FE">
        <w:rPr>
          <w:rFonts w:asciiTheme="minorHAnsi" w:hAnsiTheme="minorHAnsi" w:cstheme="minorHAnsi"/>
          <w:sz w:val="20"/>
          <w:szCs w:val="20"/>
        </w:rPr>
        <w:t xml:space="preserve"> </w:t>
      </w:r>
      <w:r w:rsidRPr="00EB33FE">
        <w:rPr>
          <w:rFonts w:asciiTheme="minorHAnsi" w:hAnsiTheme="minorHAnsi" w:cstheme="minorHAnsi"/>
          <w:sz w:val="20"/>
          <w:szCs w:val="20"/>
        </w:rPr>
        <w:t>the officer is ineligible to perform the duties</w:t>
      </w:r>
      <w:r w:rsidR="00397E8E" w:rsidRPr="00EB33FE">
        <w:rPr>
          <w:rFonts w:asciiTheme="minorHAnsi" w:hAnsiTheme="minorHAnsi" w:cstheme="minorHAnsi"/>
          <w:sz w:val="20"/>
          <w:szCs w:val="20"/>
        </w:rPr>
        <w:t xml:space="preserve"> of a certified officer because:</w:t>
      </w:r>
    </w:p>
    <w:p w14:paraId="224E6F18" w14:textId="04F95CD1" w:rsidR="00512CE7" w:rsidRPr="00EB33FE" w:rsidRDefault="00201A25" w:rsidP="00E93265">
      <w:pPr>
        <w:pStyle w:val="ListParagraph"/>
        <w:numPr>
          <w:ilvl w:val="0"/>
          <w:numId w:val="2"/>
        </w:numPr>
        <w:spacing w:before="60"/>
        <w:ind w:left="720" w:hanging="360"/>
        <w:contextualSpacing w:val="0"/>
        <w:rPr>
          <w:rFonts w:asciiTheme="minorHAnsi" w:hAnsiTheme="minorHAnsi" w:cstheme="minorHAnsi"/>
          <w:sz w:val="20"/>
          <w:szCs w:val="20"/>
        </w:rPr>
      </w:pPr>
      <w:r w:rsidRPr="00EB33FE">
        <w:rPr>
          <w:rFonts w:asciiTheme="minorHAnsi" w:hAnsiTheme="minorHAnsi" w:cstheme="minorHAnsi"/>
          <w:sz w:val="20"/>
          <w:szCs w:val="20"/>
        </w:rPr>
        <w:t>t</w:t>
      </w:r>
      <w:r w:rsidR="00397E8E" w:rsidRPr="00EB33FE">
        <w:rPr>
          <w:rFonts w:asciiTheme="minorHAnsi" w:hAnsiTheme="minorHAnsi" w:cstheme="minorHAnsi"/>
          <w:sz w:val="20"/>
          <w:szCs w:val="20"/>
        </w:rPr>
        <w:t>he</w:t>
      </w:r>
      <w:r w:rsidR="00512CE7" w:rsidRPr="00EB33FE">
        <w:rPr>
          <w:rFonts w:asciiTheme="minorHAnsi" w:hAnsiTheme="minorHAnsi" w:cstheme="minorHAnsi"/>
          <w:sz w:val="20"/>
          <w:szCs w:val="20"/>
        </w:rPr>
        <w:t xml:space="preserve"> officer is no longer employed in a position that either requires or is eligible for</w:t>
      </w:r>
      <w:r w:rsidR="00397E8E" w:rsidRPr="00EB33FE">
        <w:rPr>
          <w:rFonts w:asciiTheme="minorHAnsi" w:hAnsiTheme="minorHAnsi" w:cstheme="minorHAnsi"/>
          <w:sz w:val="20"/>
          <w:szCs w:val="20"/>
        </w:rPr>
        <w:t xml:space="preserve"> </w:t>
      </w:r>
      <w:r w:rsidR="00512CE7" w:rsidRPr="00EB33FE">
        <w:rPr>
          <w:rFonts w:asciiTheme="minorHAnsi" w:hAnsiTheme="minorHAnsi" w:cstheme="minorHAnsi"/>
          <w:sz w:val="20"/>
          <w:szCs w:val="20"/>
        </w:rPr>
        <w:t>certification;</w:t>
      </w:r>
    </w:p>
    <w:p w14:paraId="3608B48D" w14:textId="2798CD93" w:rsidR="00512CE7" w:rsidRPr="00EB33FE" w:rsidRDefault="00201A25" w:rsidP="00E93265">
      <w:pPr>
        <w:pStyle w:val="ListParagraph"/>
        <w:numPr>
          <w:ilvl w:val="0"/>
          <w:numId w:val="2"/>
        </w:numPr>
        <w:spacing w:before="60"/>
        <w:ind w:left="720" w:hanging="360"/>
        <w:contextualSpacing w:val="0"/>
        <w:rPr>
          <w:rFonts w:asciiTheme="minorHAnsi" w:hAnsiTheme="minorHAnsi" w:cstheme="minorHAnsi"/>
          <w:sz w:val="20"/>
          <w:szCs w:val="20"/>
        </w:rPr>
      </w:pPr>
      <w:r w:rsidRPr="00EB33FE">
        <w:rPr>
          <w:rFonts w:asciiTheme="minorHAnsi" w:hAnsiTheme="minorHAnsi" w:cstheme="minorHAnsi"/>
          <w:sz w:val="20"/>
          <w:szCs w:val="20"/>
        </w:rPr>
        <w:t>t</w:t>
      </w:r>
      <w:r w:rsidR="00512CE7" w:rsidRPr="00EB33FE">
        <w:rPr>
          <w:rFonts w:asciiTheme="minorHAnsi" w:hAnsiTheme="minorHAnsi" w:cstheme="minorHAnsi"/>
          <w:sz w:val="20"/>
          <w:szCs w:val="20"/>
        </w:rPr>
        <w:t>he officer has been convicted of a disqualifying criminal offense; or</w:t>
      </w:r>
    </w:p>
    <w:p w14:paraId="07034DFB" w14:textId="7AF5EB29" w:rsidR="00512CE7" w:rsidRPr="00EB33FE" w:rsidRDefault="00201A25" w:rsidP="00E93265">
      <w:pPr>
        <w:pStyle w:val="ListParagraph"/>
        <w:numPr>
          <w:ilvl w:val="0"/>
          <w:numId w:val="2"/>
        </w:numPr>
        <w:spacing w:before="60"/>
        <w:ind w:left="720" w:hanging="360"/>
        <w:contextualSpacing w:val="0"/>
        <w:rPr>
          <w:rFonts w:asciiTheme="minorHAnsi" w:hAnsiTheme="minorHAnsi" w:cstheme="minorHAnsi"/>
          <w:sz w:val="20"/>
          <w:szCs w:val="20"/>
        </w:rPr>
      </w:pPr>
      <w:r w:rsidRPr="00EB33FE">
        <w:rPr>
          <w:rFonts w:asciiTheme="minorHAnsi" w:hAnsiTheme="minorHAnsi" w:cstheme="minorHAnsi"/>
          <w:sz w:val="20"/>
          <w:szCs w:val="20"/>
        </w:rPr>
        <w:t>t</w:t>
      </w:r>
      <w:r w:rsidR="00512CE7" w:rsidRPr="00EB33FE">
        <w:rPr>
          <w:rFonts w:asciiTheme="minorHAnsi" w:hAnsiTheme="minorHAnsi" w:cstheme="minorHAnsi"/>
          <w:sz w:val="20"/>
          <w:szCs w:val="20"/>
        </w:rPr>
        <w:t>he officer’s application is determined by TJJD to contain deliberately false or</w:t>
      </w:r>
      <w:r w:rsidR="00397E8E" w:rsidRPr="00EB33FE">
        <w:rPr>
          <w:rFonts w:asciiTheme="minorHAnsi" w:hAnsiTheme="minorHAnsi" w:cstheme="minorHAnsi"/>
          <w:sz w:val="20"/>
          <w:szCs w:val="20"/>
        </w:rPr>
        <w:t xml:space="preserve"> </w:t>
      </w:r>
      <w:r w:rsidR="00512CE7" w:rsidRPr="00EB33FE">
        <w:rPr>
          <w:rFonts w:asciiTheme="minorHAnsi" w:hAnsiTheme="minorHAnsi" w:cstheme="minorHAnsi"/>
          <w:sz w:val="20"/>
          <w:szCs w:val="20"/>
        </w:rPr>
        <w:t>misleading information.</w:t>
      </w:r>
    </w:p>
    <w:p w14:paraId="5AE2B15D" w14:textId="474B860B" w:rsidR="0087670E" w:rsidRPr="004A646D" w:rsidRDefault="0087670E" w:rsidP="00E93265">
      <w:pPr>
        <w:pStyle w:val="2"/>
        <w:spacing w:before="60" w:after="60"/>
      </w:pPr>
      <w:r w:rsidRPr="004A646D">
        <w:t>What training is required if a certification expires but needs to be restored?</w:t>
      </w:r>
    </w:p>
    <w:p w14:paraId="45BB28AF" w14:textId="176586C0" w:rsidR="0087670E" w:rsidRPr="00EB33FE" w:rsidRDefault="0087670E" w:rsidP="00E93265">
      <w:pPr>
        <w:pStyle w:val="ListParagraph"/>
        <w:numPr>
          <w:ilvl w:val="0"/>
          <w:numId w:val="2"/>
        </w:numPr>
        <w:spacing w:before="60"/>
        <w:ind w:left="720" w:hanging="360"/>
        <w:contextualSpacing w:val="0"/>
        <w:rPr>
          <w:rFonts w:asciiTheme="minorHAnsi" w:hAnsiTheme="minorHAnsi" w:cstheme="minorHAnsi"/>
          <w:sz w:val="20"/>
          <w:szCs w:val="20"/>
        </w:rPr>
      </w:pPr>
      <w:r w:rsidRPr="00EB33FE">
        <w:rPr>
          <w:rFonts w:asciiTheme="minorHAnsi" w:hAnsiTheme="minorHAnsi" w:cstheme="minorHAnsi"/>
          <w:sz w:val="20"/>
          <w:szCs w:val="20"/>
        </w:rPr>
        <w:t xml:space="preserve">If the certification was expired for </w:t>
      </w:r>
      <w:r w:rsidRPr="00EB33FE">
        <w:rPr>
          <w:rFonts w:asciiTheme="minorHAnsi" w:hAnsiTheme="minorHAnsi" w:cstheme="minorHAnsi"/>
          <w:i/>
          <w:sz w:val="20"/>
          <w:szCs w:val="20"/>
        </w:rPr>
        <w:t>less than six months</w:t>
      </w:r>
      <w:r w:rsidRPr="00EB33FE">
        <w:rPr>
          <w:rFonts w:asciiTheme="minorHAnsi" w:hAnsiTheme="minorHAnsi" w:cstheme="minorHAnsi"/>
          <w:sz w:val="20"/>
          <w:szCs w:val="20"/>
        </w:rPr>
        <w:t>, training received during the entire previous certification period may be used on the application.</w:t>
      </w:r>
      <w:r w:rsidR="00201A25" w:rsidRPr="00EB33FE">
        <w:rPr>
          <w:rFonts w:asciiTheme="minorHAnsi" w:hAnsiTheme="minorHAnsi" w:cstheme="minorHAnsi"/>
          <w:sz w:val="20"/>
          <w:szCs w:val="20"/>
        </w:rPr>
        <w:t xml:space="preserve"> There is no requirement to complete the certification exam again.</w:t>
      </w:r>
    </w:p>
    <w:p w14:paraId="38148AA1" w14:textId="5306059C" w:rsidR="0087670E" w:rsidRPr="00EB33FE" w:rsidRDefault="0087670E" w:rsidP="00E93265">
      <w:pPr>
        <w:pStyle w:val="ListParagraph"/>
        <w:numPr>
          <w:ilvl w:val="0"/>
          <w:numId w:val="2"/>
        </w:numPr>
        <w:spacing w:before="60"/>
        <w:ind w:left="720" w:hanging="360"/>
        <w:contextualSpacing w:val="0"/>
        <w:rPr>
          <w:rFonts w:asciiTheme="minorHAnsi" w:hAnsiTheme="minorHAnsi" w:cstheme="minorHAnsi"/>
          <w:sz w:val="20"/>
          <w:szCs w:val="20"/>
        </w:rPr>
      </w:pPr>
      <w:r w:rsidRPr="00EB33FE">
        <w:rPr>
          <w:rFonts w:asciiTheme="minorHAnsi" w:hAnsiTheme="minorHAnsi" w:cstheme="minorHAnsi"/>
          <w:sz w:val="20"/>
          <w:szCs w:val="20"/>
        </w:rPr>
        <w:t xml:space="preserve">If the certification was expired for </w:t>
      </w:r>
      <w:r w:rsidRPr="00EB33FE">
        <w:rPr>
          <w:rFonts w:asciiTheme="minorHAnsi" w:hAnsiTheme="minorHAnsi" w:cstheme="minorHAnsi"/>
          <w:i/>
          <w:sz w:val="20"/>
          <w:szCs w:val="20"/>
        </w:rPr>
        <w:t>six months or more</w:t>
      </w:r>
      <w:r w:rsidRPr="00EB33FE">
        <w:rPr>
          <w:rFonts w:asciiTheme="minorHAnsi" w:hAnsiTheme="minorHAnsi" w:cstheme="minorHAnsi"/>
          <w:sz w:val="20"/>
          <w:szCs w:val="20"/>
        </w:rPr>
        <w:t xml:space="preserve">, training received within the previous 18 months may be used on the application. Completing the certification exam </w:t>
      </w:r>
      <w:r w:rsidR="00201A25" w:rsidRPr="00EB33FE">
        <w:rPr>
          <w:rFonts w:asciiTheme="minorHAnsi" w:hAnsiTheme="minorHAnsi" w:cstheme="minorHAnsi"/>
          <w:sz w:val="20"/>
          <w:szCs w:val="20"/>
        </w:rPr>
        <w:t xml:space="preserve">again </w:t>
      </w:r>
      <w:r w:rsidRPr="00EB33FE">
        <w:rPr>
          <w:rFonts w:asciiTheme="minorHAnsi" w:hAnsiTheme="minorHAnsi" w:cstheme="minorHAnsi"/>
          <w:sz w:val="20"/>
          <w:szCs w:val="20"/>
        </w:rPr>
        <w:t>is required.</w:t>
      </w:r>
    </w:p>
    <w:p w14:paraId="1D392D98" w14:textId="7EDF9B6D" w:rsidR="0087670E" w:rsidRPr="004A646D" w:rsidRDefault="0087670E" w:rsidP="00E93265">
      <w:pPr>
        <w:pStyle w:val="2"/>
        <w:spacing w:before="60" w:after="60"/>
      </w:pPr>
      <w:r w:rsidRPr="004A646D">
        <w:t xml:space="preserve">Once an officer separates from the </w:t>
      </w:r>
      <w:r w:rsidR="00201A25" w:rsidRPr="004A646D">
        <w:t xml:space="preserve">juvenile probation </w:t>
      </w:r>
      <w:r w:rsidRPr="004A646D">
        <w:t>department or facility, who is responsible for notifying TJJD’s Certification Office of any address changes until the certification expires?</w:t>
      </w:r>
    </w:p>
    <w:p w14:paraId="3596E740" w14:textId="77777777" w:rsidR="0087670E" w:rsidRPr="00EB33FE" w:rsidRDefault="0087670E" w:rsidP="00E93265">
      <w:pPr>
        <w:spacing w:before="60"/>
        <w:rPr>
          <w:rFonts w:asciiTheme="minorHAnsi" w:hAnsiTheme="minorHAnsi" w:cstheme="minorHAnsi"/>
          <w:sz w:val="20"/>
          <w:szCs w:val="20"/>
        </w:rPr>
      </w:pPr>
      <w:r w:rsidRPr="00EB33FE">
        <w:rPr>
          <w:rFonts w:asciiTheme="minorHAnsi" w:hAnsiTheme="minorHAnsi" w:cstheme="minorHAnsi"/>
          <w:sz w:val="20"/>
          <w:szCs w:val="20"/>
        </w:rPr>
        <w:t>The individual certified officer is responsible, not the department or facility.</w:t>
      </w:r>
    </w:p>
    <w:p w14:paraId="50E51411" w14:textId="77777777" w:rsidR="0087670E" w:rsidRPr="004A646D" w:rsidRDefault="0087670E" w:rsidP="00E93265">
      <w:pPr>
        <w:pStyle w:val="2"/>
        <w:spacing w:before="60" w:after="60"/>
      </w:pPr>
      <w:r w:rsidRPr="004A646D">
        <w:t>Are there any special requirements for officers supervising or transporting a juvenile in a non-security setting within a juvenile justice program?</w:t>
      </w:r>
    </w:p>
    <w:p w14:paraId="7F3FB327" w14:textId="119622BA" w:rsidR="0087670E" w:rsidRPr="00EB33FE" w:rsidRDefault="0087670E" w:rsidP="00E93265">
      <w:pPr>
        <w:spacing w:before="60"/>
        <w:rPr>
          <w:rFonts w:asciiTheme="minorHAnsi" w:hAnsiTheme="minorHAnsi" w:cstheme="minorHAnsi"/>
          <w:sz w:val="20"/>
          <w:szCs w:val="20"/>
        </w:rPr>
      </w:pPr>
      <w:r w:rsidRPr="00EB33FE">
        <w:rPr>
          <w:rFonts w:asciiTheme="minorHAnsi" w:hAnsiTheme="minorHAnsi" w:cstheme="minorHAnsi"/>
          <w:sz w:val="20"/>
          <w:szCs w:val="20"/>
        </w:rPr>
        <w:t>Yes.</w:t>
      </w:r>
      <w:r w:rsidR="00201A25" w:rsidRPr="00EB33FE">
        <w:rPr>
          <w:rFonts w:asciiTheme="minorHAnsi" w:hAnsiTheme="minorHAnsi" w:cstheme="minorHAnsi"/>
          <w:sz w:val="20"/>
          <w:szCs w:val="20"/>
        </w:rPr>
        <w:t xml:space="preserve"> Staff who perform transport functions must obtain a community activities officer certification. </w:t>
      </w:r>
      <w:r w:rsidRPr="00EB33FE">
        <w:rPr>
          <w:rFonts w:asciiTheme="minorHAnsi" w:hAnsiTheme="minorHAnsi" w:cstheme="minorHAnsi"/>
          <w:sz w:val="20"/>
          <w:szCs w:val="20"/>
        </w:rPr>
        <w:t xml:space="preserve"> At least one staff member who is supervising or transporting must be certified in CPR and first aid.</w:t>
      </w:r>
      <w:r w:rsidR="00155849" w:rsidRPr="00EB33FE">
        <w:rPr>
          <w:rFonts w:asciiTheme="minorHAnsi" w:hAnsiTheme="minorHAnsi" w:cstheme="minorHAnsi"/>
          <w:sz w:val="20"/>
          <w:szCs w:val="20"/>
        </w:rPr>
        <w:t xml:space="preserve"> (See Chapter 341)</w:t>
      </w:r>
    </w:p>
    <w:p w14:paraId="49620E30" w14:textId="77777777" w:rsidR="00270AAB" w:rsidRPr="004A646D" w:rsidRDefault="00270AAB" w:rsidP="00E93265">
      <w:pPr>
        <w:pStyle w:val="2"/>
        <w:spacing w:before="60" w:after="60"/>
      </w:pPr>
      <w:r w:rsidRPr="004A646D">
        <w:lastRenderedPageBreak/>
        <w:t>When may a juvenile supervision officer who is not yet certified supervise residents?</w:t>
      </w:r>
    </w:p>
    <w:p w14:paraId="51C72E50" w14:textId="77777777" w:rsidR="00270AAB" w:rsidRPr="00EB33FE" w:rsidRDefault="00270AAB" w:rsidP="00E93265">
      <w:pPr>
        <w:spacing w:before="60"/>
        <w:rPr>
          <w:rFonts w:asciiTheme="minorHAnsi" w:hAnsiTheme="minorHAnsi" w:cstheme="minorHAnsi"/>
          <w:sz w:val="20"/>
          <w:szCs w:val="20"/>
        </w:rPr>
      </w:pPr>
      <w:r w:rsidRPr="00EB33FE">
        <w:rPr>
          <w:rFonts w:asciiTheme="minorHAnsi" w:hAnsiTheme="minorHAnsi" w:cstheme="minorHAnsi"/>
          <w:sz w:val="20"/>
          <w:szCs w:val="20"/>
        </w:rPr>
        <w:t>A juvenile supervision officer who is not yet certified may supervise residents only if the individual:</w:t>
      </w:r>
    </w:p>
    <w:p w14:paraId="61489BF6" w14:textId="4EC1BE97" w:rsidR="00270AAB" w:rsidRPr="00EB33FE" w:rsidRDefault="00270AAB" w:rsidP="00E93265">
      <w:pPr>
        <w:pStyle w:val="ListParagraph"/>
        <w:numPr>
          <w:ilvl w:val="0"/>
          <w:numId w:val="2"/>
        </w:numPr>
        <w:spacing w:before="60"/>
        <w:ind w:left="720" w:hanging="360"/>
        <w:contextualSpacing w:val="0"/>
        <w:rPr>
          <w:rFonts w:asciiTheme="minorHAnsi" w:hAnsiTheme="minorHAnsi" w:cstheme="minorHAnsi"/>
          <w:sz w:val="20"/>
          <w:szCs w:val="20"/>
        </w:rPr>
      </w:pPr>
      <w:r w:rsidRPr="00EB33FE">
        <w:rPr>
          <w:rFonts w:asciiTheme="minorHAnsi" w:hAnsiTheme="minorHAnsi" w:cstheme="minorHAnsi"/>
          <w:sz w:val="20"/>
          <w:szCs w:val="20"/>
        </w:rPr>
        <w:t>has not exceeded the deadline for submitting an application for certification</w:t>
      </w:r>
      <w:r w:rsidR="00201A25" w:rsidRPr="00EB33FE">
        <w:rPr>
          <w:rFonts w:asciiTheme="minorHAnsi" w:hAnsiTheme="minorHAnsi" w:cstheme="minorHAnsi"/>
          <w:sz w:val="20"/>
          <w:szCs w:val="20"/>
        </w:rPr>
        <w:t xml:space="preserve"> (first 180 days of employment)</w:t>
      </w:r>
      <w:r w:rsidRPr="00EB33FE">
        <w:rPr>
          <w:rFonts w:asciiTheme="minorHAnsi" w:hAnsiTheme="minorHAnsi" w:cstheme="minorHAnsi"/>
          <w:sz w:val="20"/>
          <w:szCs w:val="20"/>
        </w:rPr>
        <w:t>;</w:t>
      </w:r>
    </w:p>
    <w:p w14:paraId="39941199" w14:textId="38E91F20" w:rsidR="00270AAB" w:rsidRPr="00EB33FE" w:rsidRDefault="00270AAB" w:rsidP="00E93265">
      <w:pPr>
        <w:pStyle w:val="ListParagraph"/>
        <w:numPr>
          <w:ilvl w:val="0"/>
          <w:numId w:val="2"/>
        </w:numPr>
        <w:spacing w:before="60"/>
        <w:ind w:left="720" w:hanging="360"/>
        <w:contextualSpacing w:val="0"/>
        <w:rPr>
          <w:rFonts w:asciiTheme="minorHAnsi" w:hAnsiTheme="minorHAnsi" w:cstheme="minorHAnsi"/>
          <w:sz w:val="20"/>
          <w:szCs w:val="20"/>
        </w:rPr>
      </w:pPr>
      <w:r w:rsidRPr="00EB33FE">
        <w:rPr>
          <w:rFonts w:asciiTheme="minorHAnsi" w:hAnsiTheme="minorHAnsi" w:cstheme="minorHAnsi"/>
          <w:sz w:val="20"/>
          <w:szCs w:val="20"/>
        </w:rPr>
        <w:t>has completed all training required by TAC §344.622 and §344.624; and</w:t>
      </w:r>
    </w:p>
    <w:p w14:paraId="77FC6CDD" w14:textId="2FBF2135" w:rsidR="00270AAB" w:rsidRPr="00EB33FE" w:rsidRDefault="00270AAB" w:rsidP="00E93265">
      <w:pPr>
        <w:pStyle w:val="ListParagraph"/>
        <w:numPr>
          <w:ilvl w:val="0"/>
          <w:numId w:val="2"/>
        </w:numPr>
        <w:spacing w:before="60"/>
        <w:ind w:left="720" w:hanging="360"/>
        <w:contextualSpacing w:val="0"/>
        <w:rPr>
          <w:rFonts w:asciiTheme="minorHAnsi" w:hAnsiTheme="minorHAnsi" w:cstheme="minorHAnsi"/>
          <w:sz w:val="20"/>
          <w:szCs w:val="20"/>
        </w:rPr>
      </w:pPr>
      <w:r w:rsidRPr="00EB33FE">
        <w:rPr>
          <w:rFonts w:asciiTheme="minorHAnsi" w:hAnsiTheme="minorHAnsi" w:cstheme="minorHAnsi"/>
          <w:sz w:val="20"/>
          <w:szCs w:val="20"/>
        </w:rPr>
        <w:t>has passed the certification exam.</w:t>
      </w:r>
      <w:r w:rsidR="00155849" w:rsidRPr="00EB33FE">
        <w:rPr>
          <w:rFonts w:asciiTheme="minorHAnsi" w:hAnsiTheme="minorHAnsi" w:cstheme="minorHAnsi"/>
          <w:sz w:val="20"/>
          <w:szCs w:val="20"/>
        </w:rPr>
        <w:t xml:space="preserve"> (See Chapter 343)</w:t>
      </w:r>
    </w:p>
    <w:p w14:paraId="29E96175" w14:textId="625BEC95" w:rsidR="00270AAB" w:rsidRPr="004A646D" w:rsidRDefault="00270AAB" w:rsidP="00E93265">
      <w:pPr>
        <w:pStyle w:val="2"/>
        <w:spacing w:before="60" w:after="60"/>
      </w:pPr>
      <w:r w:rsidRPr="004A646D">
        <w:t>Can a juvenile supervision officer be included in officer-to-resident ratios and perform any duties of a juvenile supervision officer if they have not yet received the facility-specific required training?</w:t>
      </w:r>
    </w:p>
    <w:p w14:paraId="794C9E97" w14:textId="59586C61" w:rsidR="00270AAB" w:rsidRPr="00EB33FE" w:rsidRDefault="00270AAB" w:rsidP="00E93265">
      <w:pPr>
        <w:spacing w:before="60"/>
        <w:rPr>
          <w:rFonts w:asciiTheme="minorHAnsi" w:hAnsiTheme="minorHAnsi" w:cstheme="minorHAnsi"/>
          <w:sz w:val="20"/>
          <w:szCs w:val="20"/>
        </w:rPr>
      </w:pPr>
      <w:r w:rsidRPr="00EB33FE">
        <w:rPr>
          <w:rFonts w:asciiTheme="minorHAnsi" w:hAnsiTheme="minorHAnsi" w:cstheme="minorHAnsi"/>
          <w:sz w:val="20"/>
          <w:szCs w:val="20"/>
        </w:rPr>
        <w:t>No.</w:t>
      </w:r>
      <w:r w:rsidRPr="00EB33FE">
        <w:rPr>
          <w:rFonts w:asciiTheme="minorHAnsi" w:hAnsiTheme="minorHAnsi" w:cstheme="minorHAnsi"/>
          <w:sz w:val="20"/>
          <w:szCs w:val="20"/>
        </w:rPr>
        <w:br/>
      </w:r>
    </w:p>
    <w:p w14:paraId="40273C27" w14:textId="77777777" w:rsidR="009451D4" w:rsidRPr="004A646D" w:rsidRDefault="009451D4" w:rsidP="00E93265">
      <w:pPr>
        <w:spacing w:before="60"/>
        <w:rPr>
          <w:rFonts w:asciiTheme="minorHAnsi" w:hAnsiTheme="minorHAnsi" w:cstheme="minorHAnsi"/>
          <w:sz w:val="21"/>
          <w:szCs w:val="21"/>
        </w:rPr>
      </w:pPr>
    </w:p>
    <w:sectPr w:rsidR="009451D4" w:rsidRPr="004A646D" w:rsidSect="006A2F91">
      <w:footerReference w:type="default" r:id="rId19"/>
      <w:pgSz w:w="12240" w:h="15840"/>
      <w:pgMar w:top="1152" w:right="1080" w:bottom="1152" w:left="108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5696E" w14:textId="77777777" w:rsidR="00B223C5" w:rsidRDefault="00B223C5" w:rsidP="00B247AE">
      <w:r>
        <w:separator/>
      </w:r>
    </w:p>
  </w:endnote>
  <w:endnote w:type="continuationSeparator" w:id="0">
    <w:p w14:paraId="5AE3939C" w14:textId="77777777" w:rsidR="00B223C5" w:rsidRDefault="00B223C5" w:rsidP="00B247AE">
      <w:r>
        <w:continuationSeparator/>
      </w:r>
    </w:p>
  </w:endnote>
  <w:endnote w:type="continuationNotice" w:id="1">
    <w:p w14:paraId="648576FC" w14:textId="77777777" w:rsidR="00B223C5" w:rsidRDefault="00B223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venim MT">
    <w:altName w:val="Levenim MT"/>
    <w:charset w:val="B1"/>
    <w:family w:val="auto"/>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B7F37" w14:textId="7E15BD61" w:rsidR="00B247AE" w:rsidRPr="004A646D" w:rsidRDefault="00A253BE" w:rsidP="00BF6634">
    <w:pPr>
      <w:autoSpaceDE w:val="0"/>
      <w:autoSpaceDN w:val="0"/>
      <w:spacing w:after="0"/>
      <w:jc w:val="center"/>
      <w:rPr>
        <w:rFonts w:asciiTheme="minorHAnsi" w:hAnsiTheme="minorHAnsi" w:cstheme="minorHAnsi"/>
        <w:sz w:val="16"/>
        <w:szCs w:val="16"/>
      </w:rPr>
    </w:pPr>
    <w:r w:rsidRPr="004A646D">
      <w:rPr>
        <w:rFonts w:asciiTheme="minorHAnsi" w:hAnsiTheme="minorHAnsi" w:cstheme="minorHAnsi"/>
        <w:sz w:val="16"/>
        <w:szCs w:val="16"/>
      </w:rPr>
      <w:t xml:space="preserve">Texas Administrative Code Chapter 344 </w:t>
    </w:r>
    <w:r w:rsidR="00B247AE" w:rsidRPr="004A646D">
      <w:rPr>
        <w:rFonts w:asciiTheme="minorHAnsi" w:hAnsiTheme="minorHAnsi" w:cstheme="minorHAnsi"/>
        <w:sz w:val="16"/>
        <w:szCs w:val="16"/>
      </w:rPr>
      <w:t>FAQs</w:t>
    </w:r>
  </w:p>
  <w:p w14:paraId="10EC331B" w14:textId="6E44B3D2" w:rsidR="00B247AE" w:rsidRPr="004A646D" w:rsidRDefault="00D140BF" w:rsidP="00BF6634">
    <w:pPr>
      <w:autoSpaceDE w:val="0"/>
      <w:autoSpaceDN w:val="0"/>
      <w:spacing w:after="0"/>
      <w:jc w:val="center"/>
      <w:rPr>
        <w:rFonts w:asciiTheme="minorHAnsi" w:hAnsiTheme="minorHAnsi" w:cstheme="minorHAnsi"/>
        <w:sz w:val="16"/>
        <w:szCs w:val="16"/>
      </w:rPr>
    </w:pPr>
    <w:proofErr w:type="gramStart"/>
    <w:r w:rsidRPr="004A646D">
      <w:rPr>
        <w:rFonts w:asciiTheme="minorHAnsi" w:hAnsiTheme="minorHAnsi" w:cstheme="minorHAnsi"/>
        <w:sz w:val="16"/>
        <w:szCs w:val="16"/>
      </w:rPr>
      <w:t>July 2026</w:t>
    </w:r>
    <w:proofErr w:type="gramEnd"/>
    <w:r w:rsidR="006131E1" w:rsidRPr="004A646D">
      <w:rPr>
        <w:rFonts w:asciiTheme="minorHAnsi" w:hAnsiTheme="minorHAnsi" w:cstheme="minorHAnsi"/>
        <w:sz w:val="16"/>
        <w:szCs w:val="16"/>
      </w:rPr>
      <w:t xml:space="preserve"> I </w:t>
    </w:r>
    <w:r w:rsidR="00B247AE" w:rsidRPr="004A646D">
      <w:rPr>
        <w:rFonts w:asciiTheme="minorHAnsi" w:hAnsiTheme="minorHAnsi" w:cstheme="minorHAnsi"/>
        <w:sz w:val="16"/>
        <w:szCs w:val="16"/>
      </w:rPr>
      <w:t xml:space="preserve">Page </w:t>
    </w:r>
    <w:r w:rsidR="00B247AE" w:rsidRPr="004A646D">
      <w:rPr>
        <w:rFonts w:asciiTheme="minorHAnsi" w:hAnsiTheme="minorHAnsi" w:cstheme="minorHAnsi"/>
        <w:sz w:val="16"/>
        <w:szCs w:val="16"/>
      </w:rPr>
      <w:fldChar w:fldCharType="begin"/>
    </w:r>
    <w:r w:rsidR="00B247AE" w:rsidRPr="004A646D">
      <w:rPr>
        <w:rFonts w:asciiTheme="minorHAnsi" w:hAnsiTheme="minorHAnsi" w:cstheme="minorHAnsi"/>
        <w:sz w:val="16"/>
        <w:szCs w:val="16"/>
      </w:rPr>
      <w:instrText xml:space="preserve"> PAGE  \* Arabic  \* MERGEFORMAT </w:instrText>
    </w:r>
    <w:r w:rsidR="00B247AE" w:rsidRPr="004A646D">
      <w:rPr>
        <w:rFonts w:asciiTheme="minorHAnsi" w:hAnsiTheme="minorHAnsi" w:cstheme="minorHAnsi"/>
        <w:sz w:val="16"/>
        <w:szCs w:val="16"/>
      </w:rPr>
      <w:fldChar w:fldCharType="separate"/>
    </w:r>
    <w:r w:rsidR="00DF5904" w:rsidRPr="004A646D">
      <w:rPr>
        <w:rFonts w:asciiTheme="minorHAnsi" w:hAnsiTheme="minorHAnsi" w:cstheme="minorHAnsi"/>
        <w:sz w:val="16"/>
        <w:szCs w:val="16"/>
      </w:rPr>
      <w:t>4</w:t>
    </w:r>
    <w:r w:rsidR="00B247AE" w:rsidRPr="004A646D">
      <w:rPr>
        <w:rFonts w:asciiTheme="minorHAnsi" w:hAnsiTheme="minorHAnsi" w:cstheme="minorHAnsi"/>
        <w:sz w:val="16"/>
        <w:szCs w:val="16"/>
      </w:rPr>
      <w:fldChar w:fldCharType="end"/>
    </w:r>
    <w:r w:rsidR="00B247AE" w:rsidRPr="004A646D">
      <w:rPr>
        <w:rFonts w:asciiTheme="minorHAnsi" w:hAnsiTheme="minorHAnsi" w:cstheme="minorHAnsi"/>
        <w:sz w:val="16"/>
        <w:szCs w:val="16"/>
      </w:rPr>
      <w:t xml:space="preserve"> of </w:t>
    </w:r>
    <w:r w:rsidR="00B247AE" w:rsidRPr="004A646D">
      <w:rPr>
        <w:rFonts w:asciiTheme="minorHAnsi" w:hAnsiTheme="minorHAnsi" w:cstheme="minorHAnsi"/>
        <w:sz w:val="16"/>
        <w:szCs w:val="16"/>
      </w:rPr>
      <w:fldChar w:fldCharType="begin"/>
    </w:r>
    <w:r w:rsidR="00B247AE" w:rsidRPr="004A646D">
      <w:rPr>
        <w:rFonts w:asciiTheme="minorHAnsi" w:hAnsiTheme="minorHAnsi" w:cstheme="minorHAnsi"/>
        <w:sz w:val="16"/>
        <w:szCs w:val="16"/>
      </w:rPr>
      <w:instrText xml:space="preserve"> NUMPAGES  \* Arabic  \* MERGEFORMAT </w:instrText>
    </w:r>
    <w:r w:rsidR="00B247AE" w:rsidRPr="004A646D">
      <w:rPr>
        <w:rFonts w:asciiTheme="minorHAnsi" w:hAnsiTheme="minorHAnsi" w:cstheme="minorHAnsi"/>
        <w:sz w:val="16"/>
        <w:szCs w:val="16"/>
      </w:rPr>
      <w:fldChar w:fldCharType="separate"/>
    </w:r>
    <w:r w:rsidR="00DF5904" w:rsidRPr="004A646D">
      <w:rPr>
        <w:rFonts w:asciiTheme="minorHAnsi" w:hAnsiTheme="minorHAnsi" w:cstheme="minorHAnsi"/>
        <w:sz w:val="16"/>
        <w:szCs w:val="16"/>
      </w:rPr>
      <w:t>6</w:t>
    </w:r>
    <w:r w:rsidR="00B247AE" w:rsidRPr="004A646D">
      <w:rPr>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9AC07" w14:textId="77777777" w:rsidR="00B223C5" w:rsidRDefault="00B223C5" w:rsidP="00B247AE">
      <w:r>
        <w:separator/>
      </w:r>
    </w:p>
  </w:footnote>
  <w:footnote w:type="continuationSeparator" w:id="0">
    <w:p w14:paraId="5DFB6918" w14:textId="77777777" w:rsidR="00B223C5" w:rsidRDefault="00B223C5" w:rsidP="00B247AE">
      <w:r>
        <w:continuationSeparator/>
      </w:r>
    </w:p>
  </w:footnote>
  <w:footnote w:type="continuationNotice" w:id="1">
    <w:p w14:paraId="20B84631" w14:textId="77777777" w:rsidR="00B223C5" w:rsidRDefault="00B223C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4" type="#_x0000_t75" style="width:10.95pt;height:10.95pt" o:bullet="t">
        <v:imagedata r:id="rId1" o:title="mso2BDB"/>
      </v:shape>
    </w:pict>
  </w:numPicBullet>
  <w:abstractNum w:abstractNumId="0" w15:restartNumberingAfterBreak="0">
    <w:nsid w:val="015A0B28"/>
    <w:multiLevelType w:val="hybridMultilevel"/>
    <w:tmpl w:val="E5F6AF36"/>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9A0E5B"/>
    <w:multiLevelType w:val="hybridMultilevel"/>
    <w:tmpl w:val="68748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B4345A"/>
    <w:multiLevelType w:val="hybridMultilevel"/>
    <w:tmpl w:val="3D66BE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DB2678"/>
    <w:multiLevelType w:val="hybridMultilevel"/>
    <w:tmpl w:val="3F5AB2B0"/>
    <w:lvl w:ilvl="0" w:tplc="2FA2D4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3C5A66"/>
    <w:multiLevelType w:val="hybridMultilevel"/>
    <w:tmpl w:val="71B6E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F97E32"/>
    <w:multiLevelType w:val="hybridMultilevel"/>
    <w:tmpl w:val="2C5C3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284798"/>
    <w:multiLevelType w:val="hybridMultilevel"/>
    <w:tmpl w:val="C9F66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E80478"/>
    <w:multiLevelType w:val="hybridMultilevel"/>
    <w:tmpl w:val="291800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F064F7"/>
    <w:multiLevelType w:val="hybridMultilevel"/>
    <w:tmpl w:val="9828B1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F70FB8"/>
    <w:multiLevelType w:val="hybridMultilevel"/>
    <w:tmpl w:val="65223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63756D6"/>
    <w:multiLevelType w:val="hybridMultilevel"/>
    <w:tmpl w:val="0BCA8406"/>
    <w:lvl w:ilvl="0" w:tplc="0114C5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82E461D"/>
    <w:multiLevelType w:val="hybridMultilevel"/>
    <w:tmpl w:val="2EEA2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486D76"/>
    <w:multiLevelType w:val="hybridMultilevel"/>
    <w:tmpl w:val="7BBAED62"/>
    <w:lvl w:ilvl="0" w:tplc="3DD474CE">
      <w:numFmt w:val="bullet"/>
      <w:lvlText w:val="•"/>
      <w:lvlJc w:val="left"/>
      <w:pPr>
        <w:ind w:left="1080" w:hanging="720"/>
      </w:pPr>
      <w:rPr>
        <w:rFonts w:ascii="Levenim MT" w:eastAsiaTheme="minorHAnsi" w:hAnsi="Levenim MT" w:cs="Levenim MT"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10"/>
  </w:num>
  <w:num w:numId="4">
    <w:abstractNumId w:val="1"/>
  </w:num>
  <w:num w:numId="5">
    <w:abstractNumId w:val="4"/>
  </w:num>
  <w:num w:numId="6">
    <w:abstractNumId w:val="8"/>
  </w:num>
  <w:num w:numId="7">
    <w:abstractNumId w:val="9"/>
  </w:num>
  <w:num w:numId="8">
    <w:abstractNumId w:val="7"/>
  </w:num>
  <w:num w:numId="9">
    <w:abstractNumId w:val="3"/>
  </w:num>
  <w:num w:numId="10">
    <w:abstractNumId w:val="11"/>
  </w:num>
  <w:num w:numId="11">
    <w:abstractNumId w:val="2"/>
  </w:num>
  <w:num w:numId="12">
    <w:abstractNumId w:val="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E2F"/>
    <w:rsid w:val="00006283"/>
    <w:rsid w:val="000077BD"/>
    <w:rsid w:val="00031A1F"/>
    <w:rsid w:val="00033FB3"/>
    <w:rsid w:val="00084589"/>
    <w:rsid w:val="00091405"/>
    <w:rsid w:val="00091AAB"/>
    <w:rsid w:val="00091DD1"/>
    <w:rsid w:val="00095B32"/>
    <w:rsid w:val="000B7A96"/>
    <w:rsid w:val="00132B72"/>
    <w:rsid w:val="00132C7D"/>
    <w:rsid w:val="001404B3"/>
    <w:rsid w:val="001445B7"/>
    <w:rsid w:val="0014547E"/>
    <w:rsid w:val="00155849"/>
    <w:rsid w:val="001579AA"/>
    <w:rsid w:val="00171581"/>
    <w:rsid w:val="00186797"/>
    <w:rsid w:val="00193AE7"/>
    <w:rsid w:val="001B3F9F"/>
    <w:rsid w:val="001C39EE"/>
    <w:rsid w:val="00201A25"/>
    <w:rsid w:val="002077B1"/>
    <w:rsid w:val="00212F5E"/>
    <w:rsid w:val="002176DE"/>
    <w:rsid w:val="002216E7"/>
    <w:rsid w:val="00232726"/>
    <w:rsid w:val="002563F5"/>
    <w:rsid w:val="00270AAB"/>
    <w:rsid w:val="00271511"/>
    <w:rsid w:val="00280A32"/>
    <w:rsid w:val="002818D3"/>
    <w:rsid w:val="002874FD"/>
    <w:rsid w:val="002B5022"/>
    <w:rsid w:val="002C1D81"/>
    <w:rsid w:val="002D0314"/>
    <w:rsid w:val="002F37CD"/>
    <w:rsid w:val="0030061D"/>
    <w:rsid w:val="003034C6"/>
    <w:rsid w:val="00314713"/>
    <w:rsid w:val="003147DA"/>
    <w:rsid w:val="003377BE"/>
    <w:rsid w:val="003641C2"/>
    <w:rsid w:val="0037035F"/>
    <w:rsid w:val="003774B0"/>
    <w:rsid w:val="0038293E"/>
    <w:rsid w:val="00393804"/>
    <w:rsid w:val="00397E8E"/>
    <w:rsid w:val="003A61B5"/>
    <w:rsid w:val="003B584E"/>
    <w:rsid w:val="003B6601"/>
    <w:rsid w:val="003C359D"/>
    <w:rsid w:val="003C5DBF"/>
    <w:rsid w:val="003C6517"/>
    <w:rsid w:val="003C6DC1"/>
    <w:rsid w:val="003E0965"/>
    <w:rsid w:val="003E2AE7"/>
    <w:rsid w:val="003E6714"/>
    <w:rsid w:val="003F2204"/>
    <w:rsid w:val="00407BD8"/>
    <w:rsid w:val="00411ECD"/>
    <w:rsid w:val="00420164"/>
    <w:rsid w:val="00425229"/>
    <w:rsid w:val="0043240A"/>
    <w:rsid w:val="00433597"/>
    <w:rsid w:val="00444900"/>
    <w:rsid w:val="0046310B"/>
    <w:rsid w:val="004640B7"/>
    <w:rsid w:val="0048202E"/>
    <w:rsid w:val="0048227E"/>
    <w:rsid w:val="0049371B"/>
    <w:rsid w:val="0049412F"/>
    <w:rsid w:val="004A646D"/>
    <w:rsid w:val="004B5437"/>
    <w:rsid w:val="004D34C7"/>
    <w:rsid w:val="004E1D79"/>
    <w:rsid w:val="004E627C"/>
    <w:rsid w:val="005100F4"/>
    <w:rsid w:val="00512CE7"/>
    <w:rsid w:val="00515390"/>
    <w:rsid w:val="00521CDB"/>
    <w:rsid w:val="00525095"/>
    <w:rsid w:val="00543CFE"/>
    <w:rsid w:val="00546346"/>
    <w:rsid w:val="00546450"/>
    <w:rsid w:val="00554F16"/>
    <w:rsid w:val="00556226"/>
    <w:rsid w:val="005669C4"/>
    <w:rsid w:val="00574EC1"/>
    <w:rsid w:val="005824B1"/>
    <w:rsid w:val="00590512"/>
    <w:rsid w:val="005975EA"/>
    <w:rsid w:val="005B097B"/>
    <w:rsid w:val="005D0CF5"/>
    <w:rsid w:val="005F39AB"/>
    <w:rsid w:val="005F4781"/>
    <w:rsid w:val="006131E1"/>
    <w:rsid w:val="006209FA"/>
    <w:rsid w:val="00634923"/>
    <w:rsid w:val="00640C59"/>
    <w:rsid w:val="00646C6D"/>
    <w:rsid w:val="00652171"/>
    <w:rsid w:val="006544F4"/>
    <w:rsid w:val="00663755"/>
    <w:rsid w:val="006718EA"/>
    <w:rsid w:val="00680594"/>
    <w:rsid w:val="00681A16"/>
    <w:rsid w:val="006903B4"/>
    <w:rsid w:val="00692BB7"/>
    <w:rsid w:val="00695931"/>
    <w:rsid w:val="006A2F91"/>
    <w:rsid w:val="006B0AF6"/>
    <w:rsid w:val="006B3A11"/>
    <w:rsid w:val="006B4CEA"/>
    <w:rsid w:val="006E2BDA"/>
    <w:rsid w:val="006E672D"/>
    <w:rsid w:val="006E70B6"/>
    <w:rsid w:val="006F115A"/>
    <w:rsid w:val="006F65FD"/>
    <w:rsid w:val="00715181"/>
    <w:rsid w:val="0072649B"/>
    <w:rsid w:val="007306D8"/>
    <w:rsid w:val="00730961"/>
    <w:rsid w:val="00730C13"/>
    <w:rsid w:val="0075503A"/>
    <w:rsid w:val="00790F9C"/>
    <w:rsid w:val="007A4A24"/>
    <w:rsid w:val="007A6C3E"/>
    <w:rsid w:val="007B4049"/>
    <w:rsid w:val="007E31DE"/>
    <w:rsid w:val="007E4DFC"/>
    <w:rsid w:val="00807D08"/>
    <w:rsid w:val="00844A8B"/>
    <w:rsid w:val="00856E62"/>
    <w:rsid w:val="0087274D"/>
    <w:rsid w:val="0087670E"/>
    <w:rsid w:val="00877199"/>
    <w:rsid w:val="008829BB"/>
    <w:rsid w:val="00890A31"/>
    <w:rsid w:val="00893B68"/>
    <w:rsid w:val="00893CAD"/>
    <w:rsid w:val="0089734A"/>
    <w:rsid w:val="008A09DC"/>
    <w:rsid w:val="008A358A"/>
    <w:rsid w:val="008A5A7D"/>
    <w:rsid w:val="008A7DD2"/>
    <w:rsid w:val="008D2F33"/>
    <w:rsid w:val="008D7DA9"/>
    <w:rsid w:val="008F5AEA"/>
    <w:rsid w:val="008F655B"/>
    <w:rsid w:val="00902C4F"/>
    <w:rsid w:val="00903052"/>
    <w:rsid w:val="00904A4A"/>
    <w:rsid w:val="00906094"/>
    <w:rsid w:val="00906727"/>
    <w:rsid w:val="00912E2F"/>
    <w:rsid w:val="00925350"/>
    <w:rsid w:val="00933A47"/>
    <w:rsid w:val="009422B6"/>
    <w:rsid w:val="009451D4"/>
    <w:rsid w:val="00952208"/>
    <w:rsid w:val="00955903"/>
    <w:rsid w:val="00955C71"/>
    <w:rsid w:val="00984CAD"/>
    <w:rsid w:val="0098626D"/>
    <w:rsid w:val="009945A3"/>
    <w:rsid w:val="009B1DFB"/>
    <w:rsid w:val="009B372D"/>
    <w:rsid w:val="009B50C6"/>
    <w:rsid w:val="009C039C"/>
    <w:rsid w:val="009C2118"/>
    <w:rsid w:val="009C2249"/>
    <w:rsid w:val="009C47A7"/>
    <w:rsid w:val="009C657C"/>
    <w:rsid w:val="009D2F7E"/>
    <w:rsid w:val="009E48F9"/>
    <w:rsid w:val="009E7467"/>
    <w:rsid w:val="00A04A08"/>
    <w:rsid w:val="00A14712"/>
    <w:rsid w:val="00A155E0"/>
    <w:rsid w:val="00A20D7A"/>
    <w:rsid w:val="00A253BE"/>
    <w:rsid w:val="00A25EF2"/>
    <w:rsid w:val="00A26AE1"/>
    <w:rsid w:val="00A31794"/>
    <w:rsid w:val="00A32AF6"/>
    <w:rsid w:val="00A406D7"/>
    <w:rsid w:val="00A547CB"/>
    <w:rsid w:val="00A70648"/>
    <w:rsid w:val="00A95E59"/>
    <w:rsid w:val="00AA7711"/>
    <w:rsid w:val="00AD0230"/>
    <w:rsid w:val="00AE5E21"/>
    <w:rsid w:val="00AF481F"/>
    <w:rsid w:val="00B06BD6"/>
    <w:rsid w:val="00B223C5"/>
    <w:rsid w:val="00B247AE"/>
    <w:rsid w:val="00B521D3"/>
    <w:rsid w:val="00B55556"/>
    <w:rsid w:val="00B74C1C"/>
    <w:rsid w:val="00B7595E"/>
    <w:rsid w:val="00B84525"/>
    <w:rsid w:val="00B879B5"/>
    <w:rsid w:val="00BB285B"/>
    <w:rsid w:val="00BB4589"/>
    <w:rsid w:val="00BC35BC"/>
    <w:rsid w:val="00BD212A"/>
    <w:rsid w:val="00BF6634"/>
    <w:rsid w:val="00C00732"/>
    <w:rsid w:val="00C042E7"/>
    <w:rsid w:val="00C055EB"/>
    <w:rsid w:val="00C15901"/>
    <w:rsid w:val="00C17B7B"/>
    <w:rsid w:val="00C200F1"/>
    <w:rsid w:val="00C413F3"/>
    <w:rsid w:val="00C64F1A"/>
    <w:rsid w:val="00C836D2"/>
    <w:rsid w:val="00C915AE"/>
    <w:rsid w:val="00C92C63"/>
    <w:rsid w:val="00CA2100"/>
    <w:rsid w:val="00CB5F96"/>
    <w:rsid w:val="00CC0084"/>
    <w:rsid w:val="00CC3B15"/>
    <w:rsid w:val="00CD3118"/>
    <w:rsid w:val="00CD7319"/>
    <w:rsid w:val="00CE65E4"/>
    <w:rsid w:val="00CF43A4"/>
    <w:rsid w:val="00D009E0"/>
    <w:rsid w:val="00D05D5F"/>
    <w:rsid w:val="00D11F1A"/>
    <w:rsid w:val="00D140BF"/>
    <w:rsid w:val="00D14C5E"/>
    <w:rsid w:val="00D3049B"/>
    <w:rsid w:val="00D34DFB"/>
    <w:rsid w:val="00D53053"/>
    <w:rsid w:val="00D67F45"/>
    <w:rsid w:val="00D70931"/>
    <w:rsid w:val="00D957A1"/>
    <w:rsid w:val="00D95EE2"/>
    <w:rsid w:val="00DA2288"/>
    <w:rsid w:val="00DB04B1"/>
    <w:rsid w:val="00DE46AA"/>
    <w:rsid w:val="00DF5904"/>
    <w:rsid w:val="00E01911"/>
    <w:rsid w:val="00E112C0"/>
    <w:rsid w:val="00E13515"/>
    <w:rsid w:val="00E31874"/>
    <w:rsid w:val="00E570A0"/>
    <w:rsid w:val="00E612B1"/>
    <w:rsid w:val="00E80474"/>
    <w:rsid w:val="00E87334"/>
    <w:rsid w:val="00E90DDB"/>
    <w:rsid w:val="00E93265"/>
    <w:rsid w:val="00EA3E02"/>
    <w:rsid w:val="00EA5B9F"/>
    <w:rsid w:val="00EB04EC"/>
    <w:rsid w:val="00EB079E"/>
    <w:rsid w:val="00EB099E"/>
    <w:rsid w:val="00EB33FE"/>
    <w:rsid w:val="00EB4B91"/>
    <w:rsid w:val="00ED16EB"/>
    <w:rsid w:val="00ED4B33"/>
    <w:rsid w:val="00EE3116"/>
    <w:rsid w:val="00EE47C6"/>
    <w:rsid w:val="00EF077A"/>
    <w:rsid w:val="00EF1825"/>
    <w:rsid w:val="00EF6C8D"/>
    <w:rsid w:val="00F00FCF"/>
    <w:rsid w:val="00F14D7B"/>
    <w:rsid w:val="00F1514E"/>
    <w:rsid w:val="00F36F40"/>
    <w:rsid w:val="00F551D3"/>
    <w:rsid w:val="00F645E5"/>
    <w:rsid w:val="00F73328"/>
    <w:rsid w:val="00F7604F"/>
    <w:rsid w:val="00F876E0"/>
    <w:rsid w:val="00F929FF"/>
    <w:rsid w:val="00FA1FB9"/>
    <w:rsid w:val="00FF0871"/>
    <w:rsid w:val="00FF39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642B23"/>
  <w15:docId w15:val="{ECFA5877-A4A5-4D20-AB04-62A9B85CF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lang w:val="en-US" w:eastAsia="en-US" w:bidi="ar-SA"/>
      </w:rPr>
    </w:rPrDefault>
    <w:pPrDefault>
      <w:pPr>
        <w:spacing w:after="60" w:line="26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E2F"/>
    <w:rPr>
      <w:rFonts w:cs="Times New Roman"/>
      <w:sz w:val="22"/>
      <w:szCs w:val="22"/>
    </w:rPr>
  </w:style>
  <w:style w:type="paragraph" w:styleId="Heading1">
    <w:name w:val="heading 1"/>
    <w:basedOn w:val="Normal"/>
    <w:next w:val="Normal"/>
    <w:link w:val="Heading1Char"/>
    <w:uiPriority w:val="9"/>
    <w:qFormat/>
    <w:rsid w:val="00DE46A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DE46A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12E2F"/>
    <w:rPr>
      <w:color w:val="0563C1"/>
      <w:u w:val="single"/>
    </w:rPr>
  </w:style>
  <w:style w:type="paragraph" w:styleId="Header">
    <w:name w:val="header"/>
    <w:basedOn w:val="Normal"/>
    <w:link w:val="HeaderChar"/>
    <w:uiPriority w:val="99"/>
    <w:unhideWhenUsed/>
    <w:rsid w:val="00B247AE"/>
    <w:pPr>
      <w:tabs>
        <w:tab w:val="center" w:pos="4680"/>
        <w:tab w:val="right" w:pos="9360"/>
      </w:tabs>
    </w:pPr>
  </w:style>
  <w:style w:type="character" w:customStyle="1" w:styleId="HeaderChar">
    <w:name w:val="Header Char"/>
    <w:basedOn w:val="DefaultParagraphFont"/>
    <w:link w:val="Header"/>
    <w:uiPriority w:val="99"/>
    <w:rsid w:val="00B247AE"/>
    <w:rPr>
      <w:rFonts w:cs="Times New Roman"/>
      <w:sz w:val="22"/>
      <w:szCs w:val="22"/>
    </w:rPr>
  </w:style>
  <w:style w:type="paragraph" w:styleId="Footer">
    <w:name w:val="footer"/>
    <w:basedOn w:val="Normal"/>
    <w:link w:val="FooterChar"/>
    <w:uiPriority w:val="99"/>
    <w:unhideWhenUsed/>
    <w:rsid w:val="00B247AE"/>
    <w:pPr>
      <w:tabs>
        <w:tab w:val="center" w:pos="4680"/>
        <w:tab w:val="right" w:pos="9360"/>
      </w:tabs>
    </w:pPr>
  </w:style>
  <w:style w:type="character" w:customStyle="1" w:styleId="FooterChar">
    <w:name w:val="Footer Char"/>
    <w:basedOn w:val="DefaultParagraphFont"/>
    <w:link w:val="Footer"/>
    <w:uiPriority w:val="99"/>
    <w:rsid w:val="00B247AE"/>
    <w:rPr>
      <w:rFonts w:cs="Times New Roman"/>
      <w:sz w:val="22"/>
      <w:szCs w:val="22"/>
    </w:rPr>
  </w:style>
  <w:style w:type="paragraph" w:styleId="ListParagraph">
    <w:name w:val="List Paragraph"/>
    <w:basedOn w:val="Normal"/>
    <w:uiPriority w:val="34"/>
    <w:qFormat/>
    <w:rsid w:val="009451D4"/>
    <w:pPr>
      <w:ind w:left="720"/>
      <w:contextualSpacing/>
    </w:pPr>
  </w:style>
  <w:style w:type="character" w:styleId="UnresolvedMention">
    <w:name w:val="Unresolved Mention"/>
    <w:basedOn w:val="DefaultParagraphFont"/>
    <w:uiPriority w:val="99"/>
    <w:semiHidden/>
    <w:unhideWhenUsed/>
    <w:rsid w:val="00715181"/>
    <w:rPr>
      <w:color w:val="605E5C"/>
      <w:shd w:val="clear" w:color="auto" w:fill="E1DFDD"/>
    </w:rPr>
  </w:style>
  <w:style w:type="character" w:customStyle="1" w:styleId="Heading1Char">
    <w:name w:val="Heading 1 Char"/>
    <w:basedOn w:val="DefaultParagraphFont"/>
    <w:link w:val="Heading1"/>
    <w:uiPriority w:val="9"/>
    <w:rsid w:val="00DE46AA"/>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DE46AA"/>
    <w:rPr>
      <w:rFonts w:asciiTheme="majorHAnsi" w:eastAsiaTheme="majorEastAsia" w:hAnsiTheme="majorHAnsi" w:cstheme="majorBidi"/>
      <w:color w:val="365F91" w:themeColor="accent1" w:themeShade="BF"/>
      <w:sz w:val="26"/>
      <w:szCs w:val="26"/>
    </w:rPr>
  </w:style>
  <w:style w:type="paragraph" w:customStyle="1" w:styleId="1">
    <w:name w:val="1"/>
    <w:basedOn w:val="Normal"/>
    <w:link w:val="1Char"/>
    <w:qFormat/>
    <w:rsid w:val="00DE46AA"/>
    <w:pPr>
      <w:shd w:val="clear" w:color="auto" w:fill="000000" w:themeFill="text1"/>
      <w:spacing w:after="120"/>
    </w:pPr>
    <w:rPr>
      <w:rFonts w:asciiTheme="minorHAnsi" w:hAnsiTheme="minorHAnsi" w:cstheme="minorHAnsi"/>
      <w:b/>
      <w:sz w:val="20"/>
      <w:szCs w:val="20"/>
    </w:rPr>
  </w:style>
  <w:style w:type="paragraph" w:customStyle="1" w:styleId="2">
    <w:name w:val="2"/>
    <w:basedOn w:val="Normal"/>
    <w:link w:val="2Char"/>
    <w:autoRedefine/>
    <w:qFormat/>
    <w:rsid w:val="00091AAB"/>
    <w:pPr>
      <w:spacing w:after="120"/>
      <w:outlineLvl w:val="1"/>
      <w15:collapsed/>
    </w:pPr>
    <w:rPr>
      <w:rFonts w:asciiTheme="minorHAnsi" w:hAnsiTheme="minorHAnsi" w:cstheme="minorHAnsi"/>
      <w:b/>
      <w:sz w:val="20"/>
      <w:szCs w:val="20"/>
    </w:rPr>
  </w:style>
  <w:style w:type="character" w:customStyle="1" w:styleId="1Char">
    <w:name w:val="1 Char"/>
    <w:basedOn w:val="DefaultParagraphFont"/>
    <w:link w:val="1"/>
    <w:rsid w:val="00DE46AA"/>
    <w:rPr>
      <w:rFonts w:asciiTheme="minorHAnsi" w:hAnsiTheme="minorHAnsi" w:cstheme="minorHAnsi"/>
      <w:b/>
      <w:shd w:val="clear" w:color="auto" w:fill="000000" w:themeFill="text1"/>
    </w:rPr>
  </w:style>
  <w:style w:type="character" w:customStyle="1" w:styleId="2Char">
    <w:name w:val="2 Char"/>
    <w:basedOn w:val="DefaultParagraphFont"/>
    <w:link w:val="2"/>
    <w:rsid w:val="00091AAB"/>
    <w:rPr>
      <w:rFonts w:asciiTheme="minorHAnsi" w:hAnsiTheme="minorHAnsi" w:cstheme="minorHAnsi"/>
      <w:b/>
    </w:rPr>
  </w:style>
  <w:style w:type="paragraph" w:styleId="TOC1">
    <w:name w:val="toc 1"/>
    <w:basedOn w:val="Normal"/>
    <w:next w:val="Normal"/>
    <w:autoRedefine/>
    <w:uiPriority w:val="39"/>
    <w:unhideWhenUsed/>
    <w:rsid w:val="00DE46AA"/>
    <w:pPr>
      <w:spacing w:after="100"/>
    </w:pPr>
  </w:style>
  <w:style w:type="paragraph" w:styleId="TOC2">
    <w:name w:val="toc 2"/>
    <w:basedOn w:val="Normal"/>
    <w:next w:val="Normal"/>
    <w:autoRedefine/>
    <w:uiPriority w:val="39"/>
    <w:unhideWhenUsed/>
    <w:rsid w:val="00DE46AA"/>
    <w:pPr>
      <w:spacing w:after="100"/>
      <w:ind w:left="220"/>
    </w:pPr>
  </w:style>
  <w:style w:type="character" w:styleId="PlaceholderText">
    <w:name w:val="Placeholder Text"/>
    <w:basedOn w:val="DefaultParagraphFont"/>
    <w:uiPriority w:val="99"/>
    <w:semiHidden/>
    <w:rsid w:val="00C64F1A"/>
    <w:rPr>
      <w:color w:val="808080"/>
    </w:rPr>
  </w:style>
  <w:style w:type="character" w:styleId="CommentReference">
    <w:name w:val="annotation reference"/>
    <w:basedOn w:val="DefaultParagraphFont"/>
    <w:uiPriority w:val="99"/>
    <w:semiHidden/>
    <w:unhideWhenUsed/>
    <w:rsid w:val="009945A3"/>
    <w:rPr>
      <w:sz w:val="16"/>
      <w:szCs w:val="16"/>
    </w:rPr>
  </w:style>
  <w:style w:type="paragraph" w:styleId="CommentText">
    <w:name w:val="annotation text"/>
    <w:basedOn w:val="Normal"/>
    <w:link w:val="CommentTextChar"/>
    <w:uiPriority w:val="99"/>
    <w:semiHidden/>
    <w:unhideWhenUsed/>
    <w:rsid w:val="009945A3"/>
    <w:rPr>
      <w:sz w:val="20"/>
      <w:szCs w:val="20"/>
    </w:rPr>
  </w:style>
  <w:style w:type="character" w:customStyle="1" w:styleId="CommentTextChar">
    <w:name w:val="Comment Text Char"/>
    <w:basedOn w:val="DefaultParagraphFont"/>
    <w:link w:val="CommentText"/>
    <w:uiPriority w:val="99"/>
    <w:semiHidden/>
    <w:rsid w:val="009945A3"/>
    <w:rPr>
      <w:rFonts w:cs="Times New Roman"/>
    </w:rPr>
  </w:style>
  <w:style w:type="paragraph" w:styleId="CommentSubject">
    <w:name w:val="annotation subject"/>
    <w:basedOn w:val="CommentText"/>
    <w:next w:val="CommentText"/>
    <w:link w:val="CommentSubjectChar"/>
    <w:uiPriority w:val="99"/>
    <w:semiHidden/>
    <w:unhideWhenUsed/>
    <w:rsid w:val="009945A3"/>
    <w:rPr>
      <w:b/>
      <w:bCs/>
    </w:rPr>
  </w:style>
  <w:style w:type="character" w:customStyle="1" w:styleId="CommentSubjectChar">
    <w:name w:val="Comment Subject Char"/>
    <w:basedOn w:val="CommentTextChar"/>
    <w:link w:val="CommentSubject"/>
    <w:uiPriority w:val="99"/>
    <w:semiHidden/>
    <w:rsid w:val="009945A3"/>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963424">
      <w:bodyDiv w:val="1"/>
      <w:marLeft w:val="0"/>
      <w:marRight w:val="0"/>
      <w:marTop w:val="0"/>
      <w:marBottom w:val="0"/>
      <w:divBdr>
        <w:top w:val="none" w:sz="0" w:space="0" w:color="auto"/>
        <w:left w:val="none" w:sz="0" w:space="0" w:color="auto"/>
        <w:bottom w:val="none" w:sz="0" w:space="0" w:color="auto"/>
        <w:right w:val="none" w:sz="0" w:space="0" w:color="auto"/>
      </w:divBdr>
    </w:div>
    <w:div w:id="176621539">
      <w:bodyDiv w:val="1"/>
      <w:marLeft w:val="0"/>
      <w:marRight w:val="0"/>
      <w:marTop w:val="0"/>
      <w:marBottom w:val="0"/>
      <w:divBdr>
        <w:top w:val="none" w:sz="0" w:space="0" w:color="auto"/>
        <w:left w:val="none" w:sz="0" w:space="0" w:color="auto"/>
        <w:bottom w:val="none" w:sz="0" w:space="0" w:color="auto"/>
        <w:right w:val="none" w:sz="0" w:space="0" w:color="auto"/>
      </w:divBdr>
      <w:divsChild>
        <w:div w:id="653723792">
          <w:marLeft w:val="0"/>
          <w:marRight w:val="0"/>
          <w:marTop w:val="0"/>
          <w:marBottom w:val="0"/>
          <w:divBdr>
            <w:top w:val="none" w:sz="0" w:space="0" w:color="auto"/>
            <w:left w:val="none" w:sz="0" w:space="0" w:color="auto"/>
            <w:bottom w:val="none" w:sz="0" w:space="0" w:color="auto"/>
            <w:right w:val="none" w:sz="0" w:space="0" w:color="auto"/>
          </w:divBdr>
          <w:divsChild>
            <w:div w:id="3676809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51459655">
      <w:bodyDiv w:val="1"/>
      <w:marLeft w:val="0"/>
      <w:marRight w:val="0"/>
      <w:marTop w:val="0"/>
      <w:marBottom w:val="0"/>
      <w:divBdr>
        <w:top w:val="none" w:sz="0" w:space="0" w:color="auto"/>
        <w:left w:val="none" w:sz="0" w:space="0" w:color="auto"/>
        <w:bottom w:val="none" w:sz="0" w:space="0" w:color="auto"/>
        <w:right w:val="none" w:sz="0" w:space="0" w:color="auto"/>
      </w:divBdr>
      <w:divsChild>
        <w:div w:id="585695804">
          <w:marLeft w:val="0"/>
          <w:marRight w:val="0"/>
          <w:marTop w:val="0"/>
          <w:marBottom w:val="0"/>
          <w:divBdr>
            <w:top w:val="none" w:sz="0" w:space="0" w:color="auto"/>
            <w:left w:val="none" w:sz="0" w:space="0" w:color="auto"/>
            <w:bottom w:val="none" w:sz="0" w:space="0" w:color="auto"/>
            <w:right w:val="none" w:sz="0" w:space="0" w:color="auto"/>
          </w:divBdr>
          <w:divsChild>
            <w:div w:id="223764177">
              <w:marLeft w:val="0"/>
              <w:marRight w:val="0"/>
              <w:marTop w:val="0"/>
              <w:marBottom w:val="0"/>
              <w:divBdr>
                <w:top w:val="none" w:sz="0" w:space="0" w:color="auto"/>
                <w:left w:val="none" w:sz="0" w:space="0" w:color="auto"/>
                <w:bottom w:val="none" w:sz="0" w:space="0" w:color="auto"/>
                <w:right w:val="none" w:sz="0" w:space="0" w:color="auto"/>
              </w:divBdr>
              <w:divsChild>
                <w:div w:id="2011638961">
                  <w:marLeft w:val="0"/>
                  <w:marRight w:val="0"/>
                  <w:marTop w:val="0"/>
                  <w:marBottom w:val="0"/>
                  <w:divBdr>
                    <w:top w:val="none" w:sz="0" w:space="0" w:color="auto"/>
                    <w:left w:val="none" w:sz="0" w:space="0" w:color="auto"/>
                    <w:bottom w:val="none" w:sz="0" w:space="0" w:color="auto"/>
                    <w:right w:val="none" w:sz="0" w:space="0" w:color="auto"/>
                  </w:divBdr>
                  <w:divsChild>
                    <w:div w:id="172377059">
                      <w:marLeft w:val="0"/>
                      <w:marRight w:val="0"/>
                      <w:marTop w:val="0"/>
                      <w:marBottom w:val="0"/>
                      <w:divBdr>
                        <w:top w:val="none" w:sz="0" w:space="0" w:color="auto"/>
                        <w:left w:val="none" w:sz="0" w:space="0" w:color="auto"/>
                        <w:bottom w:val="none" w:sz="0" w:space="0" w:color="auto"/>
                        <w:right w:val="none" w:sz="0" w:space="0" w:color="auto"/>
                      </w:divBdr>
                      <w:divsChild>
                        <w:div w:id="344596883">
                          <w:marLeft w:val="0"/>
                          <w:marRight w:val="0"/>
                          <w:marTop w:val="0"/>
                          <w:marBottom w:val="0"/>
                          <w:divBdr>
                            <w:top w:val="none" w:sz="0" w:space="0" w:color="auto"/>
                            <w:left w:val="none" w:sz="0" w:space="0" w:color="auto"/>
                            <w:bottom w:val="none" w:sz="0" w:space="0" w:color="auto"/>
                            <w:right w:val="none" w:sz="0" w:space="0" w:color="auto"/>
                          </w:divBdr>
                          <w:divsChild>
                            <w:div w:id="600456143">
                              <w:marLeft w:val="0"/>
                              <w:marRight w:val="0"/>
                              <w:marTop w:val="0"/>
                              <w:marBottom w:val="0"/>
                              <w:divBdr>
                                <w:top w:val="none" w:sz="0" w:space="0" w:color="auto"/>
                                <w:left w:val="none" w:sz="0" w:space="0" w:color="auto"/>
                                <w:bottom w:val="none" w:sz="0" w:space="0" w:color="auto"/>
                                <w:right w:val="none" w:sz="0" w:space="0" w:color="auto"/>
                              </w:divBdr>
                              <w:divsChild>
                                <w:div w:id="831873906">
                                  <w:marLeft w:val="0"/>
                                  <w:marRight w:val="0"/>
                                  <w:marTop w:val="0"/>
                                  <w:marBottom w:val="0"/>
                                  <w:divBdr>
                                    <w:top w:val="none" w:sz="0" w:space="0" w:color="auto"/>
                                    <w:left w:val="none" w:sz="0" w:space="0" w:color="auto"/>
                                    <w:bottom w:val="none" w:sz="0" w:space="0" w:color="auto"/>
                                    <w:right w:val="none" w:sz="0" w:space="0" w:color="auto"/>
                                  </w:divBdr>
                                  <w:divsChild>
                                    <w:div w:id="208540758">
                                      <w:marLeft w:val="0"/>
                                      <w:marRight w:val="0"/>
                                      <w:marTop w:val="0"/>
                                      <w:marBottom w:val="0"/>
                                      <w:divBdr>
                                        <w:top w:val="none" w:sz="0" w:space="0" w:color="auto"/>
                                        <w:left w:val="none" w:sz="0" w:space="0" w:color="auto"/>
                                        <w:bottom w:val="none" w:sz="0" w:space="0" w:color="auto"/>
                                        <w:right w:val="none" w:sz="0" w:space="0" w:color="auto"/>
                                      </w:divBdr>
                                      <w:divsChild>
                                        <w:div w:id="448746052">
                                          <w:marLeft w:val="0"/>
                                          <w:marRight w:val="0"/>
                                          <w:marTop w:val="0"/>
                                          <w:marBottom w:val="0"/>
                                          <w:divBdr>
                                            <w:top w:val="none" w:sz="0" w:space="0" w:color="auto"/>
                                            <w:left w:val="none" w:sz="0" w:space="0" w:color="auto"/>
                                            <w:bottom w:val="none" w:sz="0" w:space="0" w:color="auto"/>
                                            <w:right w:val="none" w:sz="0" w:space="0" w:color="auto"/>
                                          </w:divBdr>
                                          <w:divsChild>
                                            <w:div w:id="1791166699">
                                              <w:marLeft w:val="0"/>
                                              <w:marRight w:val="0"/>
                                              <w:marTop w:val="0"/>
                                              <w:marBottom w:val="0"/>
                                              <w:divBdr>
                                                <w:top w:val="none" w:sz="0" w:space="0" w:color="auto"/>
                                                <w:left w:val="none" w:sz="0" w:space="0" w:color="auto"/>
                                                <w:bottom w:val="none" w:sz="0" w:space="0" w:color="auto"/>
                                                <w:right w:val="none" w:sz="0" w:space="0" w:color="auto"/>
                                              </w:divBdr>
                                              <w:divsChild>
                                                <w:div w:id="1828084138">
                                                  <w:marLeft w:val="0"/>
                                                  <w:marRight w:val="0"/>
                                                  <w:marTop w:val="0"/>
                                                  <w:marBottom w:val="0"/>
                                                  <w:divBdr>
                                                    <w:top w:val="none" w:sz="0" w:space="0" w:color="auto"/>
                                                    <w:left w:val="none" w:sz="0" w:space="0" w:color="auto"/>
                                                    <w:bottom w:val="none" w:sz="0" w:space="0" w:color="auto"/>
                                                    <w:right w:val="none" w:sz="0" w:space="0" w:color="auto"/>
                                                  </w:divBdr>
                                                  <w:divsChild>
                                                    <w:div w:id="2035499956">
                                                      <w:marLeft w:val="0"/>
                                                      <w:marRight w:val="0"/>
                                                      <w:marTop w:val="0"/>
                                                      <w:marBottom w:val="0"/>
                                                      <w:divBdr>
                                                        <w:top w:val="none" w:sz="0" w:space="0" w:color="auto"/>
                                                        <w:left w:val="none" w:sz="0" w:space="0" w:color="auto"/>
                                                        <w:bottom w:val="none" w:sz="0" w:space="0" w:color="auto"/>
                                                        <w:right w:val="none" w:sz="0" w:space="0" w:color="auto"/>
                                                      </w:divBdr>
                                                      <w:divsChild>
                                                        <w:div w:id="1184442831">
                                                          <w:marLeft w:val="0"/>
                                                          <w:marRight w:val="0"/>
                                                          <w:marTop w:val="0"/>
                                                          <w:marBottom w:val="0"/>
                                                          <w:divBdr>
                                                            <w:top w:val="none" w:sz="0" w:space="0" w:color="auto"/>
                                                            <w:left w:val="none" w:sz="0" w:space="0" w:color="auto"/>
                                                            <w:bottom w:val="none" w:sz="0" w:space="0" w:color="auto"/>
                                                            <w:right w:val="none" w:sz="0" w:space="0" w:color="auto"/>
                                                          </w:divBdr>
                                                          <w:divsChild>
                                                            <w:div w:id="1472988212">
                                                              <w:marLeft w:val="0"/>
                                                              <w:marRight w:val="0"/>
                                                              <w:marTop w:val="0"/>
                                                              <w:marBottom w:val="0"/>
                                                              <w:divBdr>
                                                                <w:top w:val="none" w:sz="0" w:space="0" w:color="auto"/>
                                                                <w:left w:val="none" w:sz="0" w:space="0" w:color="auto"/>
                                                                <w:bottom w:val="none" w:sz="0" w:space="0" w:color="auto"/>
                                                                <w:right w:val="none" w:sz="0" w:space="0" w:color="auto"/>
                                                              </w:divBdr>
                                                              <w:divsChild>
                                                                <w:div w:id="19067966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18525588">
      <w:bodyDiv w:val="1"/>
      <w:marLeft w:val="0"/>
      <w:marRight w:val="0"/>
      <w:marTop w:val="0"/>
      <w:marBottom w:val="0"/>
      <w:divBdr>
        <w:top w:val="none" w:sz="0" w:space="0" w:color="auto"/>
        <w:left w:val="none" w:sz="0" w:space="0" w:color="auto"/>
        <w:bottom w:val="none" w:sz="0" w:space="0" w:color="auto"/>
        <w:right w:val="none" w:sz="0" w:space="0" w:color="auto"/>
      </w:divBdr>
      <w:divsChild>
        <w:div w:id="1898322040">
          <w:marLeft w:val="0"/>
          <w:marRight w:val="0"/>
          <w:marTop w:val="0"/>
          <w:marBottom w:val="0"/>
          <w:divBdr>
            <w:top w:val="none" w:sz="0" w:space="0" w:color="auto"/>
            <w:left w:val="none" w:sz="0" w:space="0" w:color="auto"/>
            <w:bottom w:val="none" w:sz="0" w:space="0" w:color="auto"/>
            <w:right w:val="none" w:sz="0" w:space="0" w:color="auto"/>
          </w:divBdr>
          <w:divsChild>
            <w:div w:id="3260594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71309639">
      <w:bodyDiv w:val="1"/>
      <w:marLeft w:val="0"/>
      <w:marRight w:val="0"/>
      <w:marTop w:val="0"/>
      <w:marBottom w:val="0"/>
      <w:divBdr>
        <w:top w:val="none" w:sz="0" w:space="0" w:color="auto"/>
        <w:left w:val="none" w:sz="0" w:space="0" w:color="auto"/>
        <w:bottom w:val="none" w:sz="0" w:space="0" w:color="auto"/>
        <w:right w:val="none" w:sz="0" w:space="0" w:color="auto"/>
      </w:divBdr>
      <w:divsChild>
        <w:div w:id="17855405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ackgroundcheckreviews@tjjd.texas.gov" TargetMode="External"/><Relationship Id="rId18" Type="http://schemas.openxmlformats.org/officeDocument/2006/relationships/hyperlink" Target="mailto:officer.discipline@tjjd.texas.gov"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tjjd.texas.gov/texas-administrative-code/" TargetMode="External"/><Relationship Id="rId17" Type="http://schemas.openxmlformats.org/officeDocument/2006/relationships/hyperlink" Target="mailto:semarcsupport@tjjd.texas.gov" TargetMode="External"/><Relationship Id="rId2" Type="http://schemas.openxmlformats.org/officeDocument/2006/relationships/customXml" Target="../customXml/item2.xml"/><Relationship Id="rId16" Type="http://schemas.openxmlformats.org/officeDocument/2006/relationships/hyperlink" Target="mailto:customersuccessteam@tjjd.texas.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jjd.texas.gov/texas-administrative-code/" TargetMode="External"/><Relationship Id="rId5" Type="http://schemas.openxmlformats.org/officeDocument/2006/relationships/numbering" Target="numbering.xml"/><Relationship Id="rId15" Type="http://schemas.openxmlformats.org/officeDocument/2006/relationships/hyperlink" Target="mailto:backgroundcheckreviews@tjjd.texas.gov"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ackgroundcheckreviews@tjjd.texas.go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11b5603a-3e82-4158-8e2f-b0f55edb872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7E9249DE4B7FE419F0EFB61DB9CDBFC" ma:contentTypeVersion="18" ma:contentTypeDescription="Create a new document." ma:contentTypeScope="" ma:versionID="2215ae53aac4ccf75958f2a385b76fbc">
  <xsd:schema xmlns:xsd="http://www.w3.org/2001/XMLSchema" xmlns:xs="http://www.w3.org/2001/XMLSchema" xmlns:p="http://schemas.microsoft.com/office/2006/metadata/properties" xmlns:ns3="3469f07b-3628-4856-9291-995793559c6c" xmlns:ns4="11b5603a-3e82-4158-8e2f-b0f55edb872b" targetNamespace="http://schemas.microsoft.com/office/2006/metadata/properties" ma:root="true" ma:fieldsID="ad636a70c311c6c6ce270ed9accb2c84" ns3:_="" ns4:_="">
    <xsd:import namespace="3469f07b-3628-4856-9291-995793559c6c"/>
    <xsd:import namespace="11b5603a-3e82-4158-8e2f-b0f55edb872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_activity" minOccurs="0"/>
                <xsd:element ref="ns4:MediaServiceLocation"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69f07b-3628-4856-9291-995793559c6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b5603a-3e82-4158-8e2f-b0f55edb872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9B10F7-55F7-4807-AE97-C0474482F7CE}">
  <ds:schemaRefs>
    <ds:schemaRef ds:uri="http://schemas.microsoft.com/sharepoint/v3/contenttype/forms"/>
  </ds:schemaRefs>
</ds:datastoreItem>
</file>

<file path=customXml/itemProps2.xml><?xml version="1.0" encoding="utf-8"?>
<ds:datastoreItem xmlns:ds="http://schemas.openxmlformats.org/officeDocument/2006/customXml" ds:itemID="{9E60AA16-5400-4BD7-8A7B-04ACED2B2E74}">
  <ds:schemaRefs>
    <ds:schemaRef ds:uri="http://www.w3.org/XML/1998/namespace"/>
    <ds:schemaRef ds:uri="http://purl.org/dc/dcmitype/"/>
    <ds:schemaRef ds:uri="http://schemas.microsoft.com/office/infopath/2007/PartnerControls"/>
    <ds:schemaRef ds:uri="http://schemas.openxmlformats.org/package/2006/metadata/core-properties"/>
    <ds:schemaRef ds:uri="http://purl.org/dc/terms/"/>
    <ds:schemaRef ds:uri="http://purl.org/dc/elements/1.1/"/>
    <ds:schemaRef ds:uri="http://schemas.microsoft.com/office/2006/documentManagement/types"/>
    <ds:schemaRef ds:uri="11b5603a-3e82-4158-8e2f-b0f55edb872b"/>
    <ds:schemaRef ds:uri="3469f07b-3628-4856-9291-995793559c6c"/>
    <ds:schemaRef ds:uri="http://schemas.microsoft.com/office/2006/metadata/properties"/>
  </ds:schemaRefs>
</ds:datastoreItem>
</file>

<file path=customXml/itemProps3.xml><?xml version="1.0" encoding="utf-8"?>
<ds:datastoreItem xmlns:ds="http://schemas.openxmlformats.org/officeDocument/2006/customXml" ds:itemID="{70385359-C11A-4A47-BDD4-2185F66E2471}">
  <ds:schemaRefs>
    <ds:schemaRef ds:uri="http://schemas.openxmlformats.org/officeDocument/2006/bibliography"/>
  </ds:schemaRefs>
</ds:datastoreItem>
</file>

<file path=customXml/itemProps4.xml><?xml version="1.0" encoding="utf-8"?>
<ds:datastoreItem xmlns:ds="http://schemas.openxmlformats.org/officeDocument/2006/customXml" ds:itemID="{71722E15-C56E-4C93-9C4C-F73A6B9DEF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69f07b-3628-4856-9291-995793559c6c"/>
    <ds:schemaRef ds:uri="11b5603a-3e82-4158-8e2f-b0f55edb87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310</TotalTime>
  <Pages>8</Pages>
  <Words>4536</Words>
  <Characters>24769</Characters>
  <Application>Microsoft Office Word</Application>
  <DocSecurity>0</DocSecurity>
  <Lines>330</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Kristy Almager</dc:creator>
  <cp:lastModifiedBy>Chelsey A Oden</cp:lastModifiedBy>
  <cp:revision>134</cp:revision>
  <dcterms:created xsi:type="dcterms:W3CDTF">2026-07-08T12:09:00Z</dcterms:created>
  <dcterms:modified xsi:type="dcterms:W3CDTF">2026-07-17T17:40:00Z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0x010100D7E9249DE4B7FE419F0EFB61DB9CDBFC</vt:lpwstr>
  </property>
</Properties>
</file>